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rFonts w:ascii="宋体" w:hAnsi="宋体"/>
          <w:b/>
          <w:bCs/>
          <w:sz w:val="32"/>
          <w:szCs w:val="32"/>
        </w:rPr>
      </w:pPr>
      <w:r>
        <w:rPr>
          <w:rFonts w:hint="eastAsia" w:ascii="宋体" w:hAnsi="宋体"/>
          <w:b/>
          <w:bCs/>
          <w:sz w:val="32"/>
          <w:szCs w:val="32"/>
        </w:rPr>
        <w:t>编号：FSGXHJYA202</w:t>
      </w:r>
      <w:r>
        <w:rPr>
          <w:rFonts w:ascii="宋体" w:hAnsi="宋体"/>
          <w:b/>
          <w:bCs/>
          <w:sz w:val="32"/>
          <w:szCs w:val="32"/>
        </w:rPr>
        <w:t>2</w:t>
      </w:r>
      <w:r>
        <w:rPr>
          <w:rFonts w:hint="eastAsia" w:ascii="宋体" w:hAnsi="宋体"/>
          <w:b/>
          <w:bCs/>
          <w:sz w:val="32"/>
          <w:szCs w:val="32"/>
        </w:rPr>
        <w:t>-1</w:t>
      </w:r>
    </w:p>
    <w:p>
      <w:pPr>
        <w:pStyle w:val="7"/>
        <w:spacing w:before="120"/>
        <w:rPr>
          <w:rFonts w:ascii="宋体" w:hAnsi="宋体"/>
          <w:b/>
          <w:bCs/>
          <w:sz w:val="32"/>
          <w:szCs w:val="32"/>
        </w:rPr>
      </w:pPr>
      <w:r>
        <w:rPr>
          <w:rFonts w:hint="eastAsia" w:ascii="宋体" w:hAnsi="宋体"/>
          <w:b/>
          <w:bCs/>
          <w:sz w:val="32"/>
          <w:szCs w:val="32"/>
        </w:rPr>
        <w:t>版本：第一版</w:t>
      </w:r>
    </w:p>
    <w:p>
      <w:pPr>
        <w:pStyle w:val="25"/>
        <w:spacing w:before="120"/>
        <w:ind w:firstLine="480"/>
      </w:pPr>
    </w:p>
    <w:p/>
    <w:p/>
    <w:p/>
    <w:p>
      <w:pPr>
        <w:spacing w:before="120"/>
        <w:ind w:firstLine="480"/>
      </w:pPr>
    </w:p>
    <w:p>
      <w:pPr>
        <w:spacing w:line="700" w:lineRule="exact"/>
        <w:jc w:val="center"/>
        <w:rPr>
          <w:rFonts w:ascii="Calibri" w:hAnsi="Calibri" w:cs="黑体"/>
          <w:b/>
          <w:sz w:val="44"/>
          <w:szCs w:val="44"/>
        </w:rPr>
      </w:pPr>
      <w:r>
        <w:rPr>
          <w:rFonts w:hint="eastAsia" w:ascii="Calibri" w:hAnsi="Calibri" w:cs="黑体"/>
          <w:b/>
          <w:sz w:val="44"/>
          <w:szCs w:val="44"/>
        </w:rPr>
        <w:t>抚顺高新技术产业开发区突发环境</w:t>
      </w:r>
    </w:p>
    <w:p>
      <w:pPr>
        <w:spacing w:line="700" w:lineRule="exact"/>
        <w:jc w:val="center"/>
        <w:rPr>
          <w:rFonts w:ascii="Calibri" w:hAnsi="Calibri" w:cs="黑体"/>
          <w:b/>
          <w:sz w:val="44"/>
          <w:szCs w:val="44"/>
        </w:rPr>
      </w:pPr>
      <w:r>
        <w:rPr>
          <w:rFonts w:hint="eastAsia" w:ascii="Calibri" w:hAnsi="Calibri" w:cs="黑体"/>
          <w:b/>
          <w:sz w:val="44"/>
          <w:szCs w:val="44"/>
        </w:rPr>
        <w:t>事件风险应急预案编制说明</w:t>
      </w:r>
    </w:p>
    <w:p>
      <w:pPr>
        <w:spacing w:before="120"/>
        <w:ind w:firstLine="480"/>
      </w:pPr>
      <w:r>
        <w:rPr>
          <w:rFonts w:hint="eastAsia"/>
        </w:rPr>
        <w:t xml:space="preserve">              </w:t>
      </w:r>
    </w:p>
    <w:p>
      <w:pPr>
        <w:spacing w:before="120"/>
        <w:ind w:firstLine="480"/>
      </w:pPr>
    </w:p>
    <w:p>
      <w:pPr>
        <w:spacing w:before="120"/>
        <w:ind w:firstLine="480"/>
      </w:pPr>
    </w:p>
    <w:p>
      <w:pPr>
        <w:spacing w:before="120"/>
        <w:ind w:firstLine="480"/>
      </w:pPr>
    </w:p>
    <w:p>
      <w:pPr>
        <w:spacing w:before="120"/>
        <w:ind w:firstLine="480"/>
      </w:pPr>
    </w:p>
    <w:p>
      <w:pPr>
        <w:spacing w:before="120"/>
        <w:ind w:firstLine="480"/>
      </w:pPr>
    </w:p>
    <w:p>
      <w:pPr>
        <w:spacing w:before="120"/>
        <w:ind w:firstLine="643"/>
        <w:jc w:val="center"/>
        <w:rPr>
          <w:rFonts w:ascii="宋体" w:hAnsi="宋体"/>
          <w:b/>
          <w:bCs/>
          <w:sz w:val="32"/>
          <w:szCs w:val="32"/>
        </w:rPr>
      </w:pPr>
    </w:p>
    <w:p>
      <w:pPr>
        <w:spacing w:before="120"/>
        <w:ind w:firstLine="643"/>
        <w:jc w:val="center"/>
        <w:rPr>
          <w:rFonts w:ascii="宋体" w:hAnsi="宋体"/>
          <w:b/>
          <w:bCs/>
          <w:sz w:val="32"/>
          <w:szCs w:val="32"/>
        </w:rPr>
      </w:pPr>
    </w:p>
    <w:p>
      <w:pPr>
        <w:spacing w:before="120"/>
        <w:ind w:firstLine="643"/>
        <w:jc w:val="center"/>
        <w:rPr>
          <w:rFonts w:ascii="宋体" w:hAnsi="宋体"/>
          <w:b/>
          <w:bCs/>
          <w:sz w:val="32"/>
          <w:szCs w:val="32"/>
        </w:rPr>
      </w:pPr>
    </w:p>
    <w:p>
      <w:pPr>
        <w:spacing w:before="120"/>
        <w:ind w:firstLine="643"/>
        <w:jc w:val="center"/>
        <w:rPr>
          <w:rFonts w:ascii="宋体" w:hAnsi="宋体"/>
          <w:b/>
          <w:bCs/>
          <w:sz w:val="32"/>
          <w:szCs w:val="32"/>
        </w:rPr>
      </w:pPr>
    </w:p>
    <w:p>
      <w:pPr>
        <w:spacing w:before="120"/>
        <w:jc w:val="center"/>
        <w:rPr>
          <w:rFonts w:ascii="宋体" w:hAnsi="宋体"/>
          <w:b/>
          <w:bCs/>
          <w:sz w:val="32"/>
          <w:szCs w:val="32"/>
        </w:rPr>
      </w:pPr>
      <w:r>
        <w:rPr>
          <w:b/>
          <w:bCs/>
          <w:sz w:val="32"/>
          <w:szCs w:val="32"/>
        </w:rPr>
        <w:t xml:space="preserve"> </w:t>
      </w:r>
      <w:r>
        <w:rPr>
          <w:rFonts w:hint="eastAsia" w:ascii="宋体" w:hAnsi="宋体"/>
          <w:b/>
          <w:bCs/>
          <w:sz w:val="32"/>
          <w:szCs w:val="32"/>
        </w:rPr>
        <w:t>抚顺高新技术产业开发区管理委员会</w:t>
      </w:r>
    </w:p>
    <w:p>
      <w:pPr>
        <w:spacing w:before="120"/>
        <w:jc w:val="center"/>
        <w:rPr>
          <w:rFonts w:ascii="宋体" w:hAnsi="宋体"/>
          <w:b/>
          <w:bCs/>
          <w:sz w:val="32"/>
          <w:szCs w:val="32"/>
        </w:rPr>
      </w:pPr>
      <w:r>
        <w:rPr>
          <w:rFonts w:hint="eastAsia" w:ascii="宋体" w:hAnsi="宋体"/>
          <w:b/>
          <w:bCs/>
          <w:sz w:val="32"/>
          <w:szCs w:val="32"/>
        </w:rPr>
        <w:t>202</w:t>
      </w:r>
      <w:r>
        <w:rPr>
          <w:rFonts w:hint="eastAsia" w:ascii="宋体" w:hAnsi="宋体"/>
          <w:b/>
          <w:bCs/>
          <w:sz w:val="32"/>
          <w:szCs w:val="32"/>
          <w:lang w:val="en-US" w:eastAsia="zh-CN"/>
        </w:rPr>
        <w:t>2</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p>
      <w:pPr>
        <w:pStyle w:val="7"/>
        <w:spacing w:before="120"/>
        <w:ind w:firstLine="360"/>
      </w:pPr>
    </w:p>
    <w:p>
      <w:pPr>
        <w:pStyle w:val="7"/>
        <w:spacing w:before="120"/>
        <w:ind w:firstLine="360"/>
      </w:pPr>
    </w:p>
    <w:p>
      <w:pPr>
        <w:pStyle w:val="7"/>
        <w:spacing w:before="120"/>
        <w:ind w:firstLine="360"/>
      </w:pPr>
    </w:p>
    <w:p>
      <w:pPr>
        <w:pStyle w:val="3"/>
        <w:ind w:firstLine="0" w:firstLineChars="0"/>
        <w:rPr>
          <w:color w:val="000000"/>
        </w:rPr>
      </w:pPr>
      <w:bookmarkStart w:id="0" w:name="_Toc458071549"/>
      <w:r>
        <w:rPr>
          <w:rFonts w:hint="eastAsia"/>
          <w:color w:val="000000"/>
        </w:rPr>
        <w:t>1编制背景和目的</w:t>
      </w:r>
      <w:bookmarkEnd w:id="0"/>
      <w:bookmarkStart w:id="1" w:name="_Toc347230653"/>
      <w:bookmarkStart w:id="2" w:name="_Toc311209244"/>
    </w:p>
    <w:bookmarkEnd w:id="1"/>
    <w:bookmarkEnd w:id="2"/>
    <w:p>
      <w:pPr>
        <w:pStyle w:val="4"/>
        <w:spacing w:before="0" w:after="0" w:line="360" w:lineRule="auto"/>
        <w:ind w:left="301" w:hanging="301" w:hangingChars="100"/>
        <w:jc w:val="left"/>
        <w:rPr>
          <w:rFonts w:ascii="Times New Roman" w:hAnsi="Times New Roman" w:eastAsia="宋体"/>
          <w:color w:val="000000"/>
          <w:sz w:val="30"/>
          <w:lang w:val="en-US" w:eastAsia="zh-CN"/>
        </w:rPr>
      </w:pPr>
      <w:bookmarkStart w:id="3" w:name="_Toc458071552"/>
      <w:bookmarkStart w:id="4" w:name="_Toc450747830"/>
      <w:r>
        <w:rPr>
          <w:rFonts w:hint="eastAsia" w:ascii="Times New Roman" w:hAnsi="Times New Roman" w:eastAsia="宋体"/>
          <w:color w:val="000000"/>
          <w:sz w:val="30"/>
          <w:lang w:val="en-US" w:eastAsia="zh-CN"/>
        </w:rPr>
        <w:t>1.1编制背景和目的</w:t>
      </w:r>
    </w:p>
    <w:p>
      <w:pPr>
        <w:snapToGrid w:val="0"/>
        <w:spacing w:line="360" w:lineRule="auto"/>
        <w:ind w:firstLine="480" w:firstLineChars="200"/>
        <w:rPr>
          <w:rFonts w:ascii="宋体" w:hAnsi="宋体"/>
          <w:sz w:val="24"/>
        </w:rPr>
      </w:pPr>
      <w:r>
        <w:rPr>
          <w:rFonts w:ascii="宋体" w:hAnsi="宋体"/>
          <w:sz w:val="24"/>
        </w:rPr>
        <w:t>党中央、国务院高度重视环境风险防范与管理</w:t>
      </w:r>
      <w:r>
        <w:rPr>
          <w:rFonts w:hint="eastAsia" w:ascii="宋体" w:hAnsi="宋体"/>
          <w:sz w:val="24"/>
        </w:rPr>
        <w:t>。2015年以来《中华人民共和国环境保护法》、《中华人民共和国水污染防治法》、《中华人民共和国大气污染防治法》、</w:t>
      </w:r>
      <w:r>
        <w:rPr>
          <w:rFonts w:ascii="宋体" w:hAnsi="宋体"/>
          <w:sz w:val="24"/>
        </w:rPr>
        <w:t>《中华人民共和国固体废物污染环境防治法》</w:t>
      </w:r>
      <w:r>
        <w:rPr>
          <w:rFonts w:hint="eastAsia" w:ascii="宋体" w:hAnsi="宋体"/>
          <w:sz w:val="24"/>
        </w:rPr>
        <w:t>均进行了修定；</w:t>
      </w:r>
      <w:r>
        <w:rPr>
          <w:rFonts w:ascii="宋体" w:hAnsi="宋体"/>
          <w:sz w:val="24"/>
        </w:rPr>
        <w:t>2015 年 3 月 19 日环境保护部通过《突发环境事件应急管理办法》。</w:t>
      </w:r>
      <w:r>
        <w:rPr>
          <w:rFonts w:hint="eastAsia" w:ascii="宋体" w:hAnsi="宋体"/>
          <w:sz w:val="24"/>
        </w:rPr>
        <w:t>文件中明确了</w:t>
      </w:r>
      <w:r>
        <w:rPr>
          <w:rFonts w:ascii="宋体" w:hAnsi="宋体"/>
          <w:sz w:val="24"/>
        </w:rPr>
        <w:t>主管部门和企业事业单位在突发环境事件应急管理工作中的职责定位</w:t>
      </w:r>
      <w:r>
        <w:rPr>
          <w:rFonts w:hint="eastAsia" w:ascii="宋体" w:hAnsi="宋体"/>
          <w:sz w:val="24"/>
        </w:rPr>
        <w:t>。抚顺高新技术产业开发区</w:t>
      </w:r>
      <w:r>
        <w:rPr>
          <w:rFonts w:ascii="宋体" w:hAnsi="宋体"/>
          <w:sz w:val="24"/>
        </w:rPr>
        <w:t>管理委员会</w:t>
      </w:r>
      <w:r>
        <w:rPr>
          <w:rFonts w:hint="eastAsia" w:ascii="宋体" w:hAnsi="宋体"/>
          <w:sz w:val="24"/>
        </w:rPr>
        <w:t>（以下简称：高新区</w:t>
      </w:r>
      <w:r>
        <w:rPr>
          <w:rFonts w:ascii="宋体" w:hAnsi="宋体"/>
          <w:sz w:val="24"/>
        </w:rPr>
        <w:t>管委会</w:t>
      </w:r>
      <w:r>
        <w:rPr>
          <w:rFonts w:hint="eastAsia" w:ascii="宋体" w:hAnsi="宋体"/>
          <w:sz w:val="24"/>
        </w:rPr>
        <w:t>）根据文件要求，履行主体责任，在核心区（高新一区）、兰山工业园区（高新二区）、海新工业园区（高新三区）、青草沟工业园区（高新四区）和抚顺市再生资源产业园（A园）等五个园区突发环境事件风险应急预案基础上编制《抚顺高新技术产业开发区突发环境事件风险应急预案》。</w:t>
      </w:r>
      <w:r>
        <w:rPr>
          <w:rFonts w:ascii="宋体" w:hAnsi="宋体"/>
          <w:sz w:val="24"/>
        </w:rPr>
        <w:t>从风险控制、应急准备、应急处置和事后恢复等环节</w:t>
      </w:r>
      <w:r>
        <w:rPr>
          <w:rFonts w:hint="eastAsia" w:ascii="宋体" w:hAnsi="宋体"/>
          <w:sz w:val="24"/>
        </w:rPr>
        <w:t>健全了</w:t>
      </w:r>
      <w:r>
        <w:rPr>
          <w:rFonts w:ascii="宋体" w:hAnsi="宋体"/>
          <w:sz w:val="24"/>
        </w:rPr>
        <w:t>突发环境事件应急管理体系</w:t>
      </w:r>
      <w:r>
        <w:rPr>
          <w:rFonts w:hint="eastAsia" w:ascii="宋体" w:hAnsi="宋体"/>
          <w:sz w:val="24"/>
        </w:rPr>
        <w:t>，整合园区应急救援资源。以利于</w:t>
      </w:r>
      <w:r>
        <w:rPr>
          <w:rFonts w:ascii="宋体" w:hAnsi="宋体"/>
          <w:sz w:val="24"/>
        </w:rPr>
        <w:t>科学</w:t>
      </w:r>
      <w:r>
        <w:rPr>
          <w:rFonts w:hint="eastAsia" w:ascii="宋体" w:hAnsi="宋体"/>
          <w:sz w:val="24"/>
        </w:rPr>
        <w:t>、</w:t>
      </w:r>
      <w:r>
        <w:rPr>
          <w:rFonts w:ascii="宋体" w:hAnsi="宋体"/>
          <w:sz w:val="24"/>
        </w:rPr>
        <w:t>有序</w:t>
      </w:r>
      <w:r>
        <w:rPr>
          <w:rFonts w:hint="eastAsia" w:ascii="宋体" w:hAnsi="宋体"/>
          <w:sz w:val="24"/>
        </w:rPr>
        <w:t>、</w:t>
      </w:r>
      <w:r>
        <w:rPr>
          <w:rFonts w:ascii="宋体" w:hAnsi="宋体"/>
          <w:sz w:val="24"/>
        </w:rPr>
        <w:t>高效</w:t>
      </w:r>
      <w:r>
        <w:rPr>
          <w:rFonts w:hint="eastAsia" w:ascii="宋体" w:hAnsi="宋体"/>
          <w:sz w:val="24"/>
        </w:rPr>
        <w:t>地</w:t>
      </w:r>
      <w:r>
        <w:rPr>
          <w:rFonts w:ascii="宋体" w:hAnsi="宋体"/>
          <w:sz w:val="24"/>
        </w:rPr>
        <w:t>应对突发环境事件，控制、减小和降低</w:t>
      </w:r>
      <w:r>
        <w:rPr>
          <w:rFonts w:hint="eastAsia" w:ascii="宋体" w:hAnsi="宋体"/>
          <w:sz w:val="24"/>
        </w:rPr>
        <w:t>环境</w:t>
      </w:r>
      <w:r>
        <w:rPr>
          <w:rFonts w:ascii="宋体" w:hAnsi="宋体"/>
          <w:sz w:val="24"/>
        </w:rPr>
        <w:t>事故带来的损失和影响，保障</w:t>
      </w:r>
      <w:r>
        <w:rPr>
          <w:rFonts w:hint="eastAsia" w:ascii="宋体" w:hAnsi="宋体"/>
          <w:sz w:val="24"/>
        </w:rPr>
        <w:t>园区内人员</w:t>
      </w:r>
      <w:r>
        <w:rPr>
          <w:rFonts w:ascii="宋体" w:hAnsi="宋体"/>
          <w:sz w:val="24"/>
        </w:rPr>
        <w:t>以及周围公众的生命财产安全，保护周围大气</w:t>
      </w:r>
      <w:r>
        <w:rPr>
          <w:rFonts w:hint="eastAsia" w:ascii="宋体" w:hAnsi="宋体"/>
          <w:sz w:val="24"/>
        </w:rPr>
        <w:t>、地表水、地下水</w:t>
      </w:r>
      <w:r>
        <w:rPr>
          <w:rFonts w:ascii="宋体" w:hAnsi="宋体"/>
          <w:sz w:val="24"/>
        </w:rPr>
        <w:t>和</w:t>
      </w:r>
      <w:r>
        <w:rPr>
          <w:rFonts w:hint="eastAsia" w:ascii="宋体" w:hAnsi="宋体"/>
          <w:sz w:val="24"/>
        </w:rPr>
        <w:t>土壤的</w:t>
      </w:r>
      <w:r>
        <w:rPr>
          <w:rFonts w:ascii="宋体" w:hAnsi="宋体"/>
          <w:sz w:val="24"/>
        </w:rPr>
        <w:t>环境安全</w:t>
      </w:r>
      <w:r>
        <w:rPr>
          <w:rFonts w:hint="eastAsia" w:ascii="宋体" w:hAnsi="宋体"/>
          <w:sz w:val="24"/>
        </w:rPr>
        <w:t>，</w:t>
      </w:r>
      <w:r>
        <w:rPr>
          <w:rFonts w:ascii="宋体" w:hAnsi="宋体"/>
          <w:sz w:val="24"/>
        </w:rPr>
        <w:t>促进社会全面、协调、可持续发展。</w:t>
      </w:r>
    </w:p>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1.2 园区发展及环保手续</w:t>
      </w:r>
    </w:p>
    <w:p>
      <w:pPr>
        <w:pStyle w:val="29"/>
        <w:rPr>
          <w:rFonts w:asciiTheme="minorEastAsia" w:hAnsiTheme="minorEastAsia" w:eastAsiaTheme="minorEastAsia"/>
        </w:rPr>
      </w:pPr>
      <w:r>
        <w:rPr>
          <w:rFonts w:asciiTheme="minorEastAsia" w:hAnsiTheme="minorEastAsia" w:eastAsiaTheme="minorEastAsia"/>
        </w:rPr>
        <w:t>2005年抚顺市人民政府编写了《抚顺高新技术产业开发区可行性研究报告》，并委托抚顺市规划设计研究院编制了《抚顺高新技术产业开发区总体规划》。同年4月，原辽宁省环保局以辽环函〔2006〕114号《关于抚顺高新技术产业开发区总体规划环境影响报告书审查意见的函》出具了审查意见。2011年辽宁省环境保护厅以辽环函〔2011〕118号《关于抚顺高新技术产业开发区总体规划调整补充环境影响分析审查意见》出具了审查意见。</w:t>
      </w:r>
    </w:p>
    <w:p>
      <w:pPr>
        <w:pStyle w:val="29"/>
        <w:rPr>
          <w:rFonts w:asciiTheme="minorEastAsia" w:hAnsiTheme="minorEastAsia" w:eastAsiaTheme="minorEastAsia"/>
        </w:rPr>
      </w:pPr>
      <w:r>
        <w:rPr>
          <w:rFonts w:asciiTheme="minorEastAsia" w:hAnsiTheme="minorEastAsia" w:eastAsiaTheme="minorEastAsia"/>
        </w:rPr>
        <w:t>2008至2009年，抚顺高新技术产业开发区管理委员会委托抚顺市规划设计研究院分别编制了《抚顺高新技术产业开发区化工及精细化工园区—碾盘园区一期控制性详细规划》、《抚顺高新技术产业开发区化工及精细化工园区—碾盘园区二期控制性详细规划》及《抚顺高新技术产业开发区化工及精细化工园区</w:t>
      </w:r>
      <w:r>
        <w:rPr>
          <w:rFonts w:hint="eastAsia" w:asciiTheme="minorEastAsia" w:hAnsiTheme="minorEastAsia" w:eastAsiaTheme="minorEastAsia"/>
        </w:rPr>
        <w:t>—</w:t>
      </w:r>
      <w:r>
        <w:rPr>
          <w:rFonts w:asciiTheme="minorEastAsia" w:hAnsiTheme="minorEastAsia" w:eastAsiaTheme="minorEastAsia"/>
        </w:rPr>
        <w:t>张甸园区二期控制性详细规划》。</w:t>
      </w:r>
    </w:p>
    <w:p>
      <w:pPr>
        <w:pStyle w:val="29"/>
        <w:rPr>
          <w:rFonts w:asciiTheme="minorEastAsia" w:hAnsiTheme="minorEastAsia" w:eastAsiaTheme="minorEastAsia"/>
        </w:rPr>
      </w:pPr>
      <w:r>
        <w:rPr>
          <w:rFonts w:asciiTheme="minorEastAsia" w:hAnsiTheme="minorEastAsia" w:eastAsiaTheme="minorEastAsia"/>
        </w:rPr>
        <w:t>2010年辽宁省城乡建设规划设计院编制了《抚顺核心区青草沟地块控制性详细规划》（青草沟工业园），同年抚顺市环保局以抚环审〔2010〕76号《关于抚顺市高新技术产业开发区青草沟地块控制性详细规划环境影响报告书审查意见的函》出具了审查意见。</w:t>
      </w:r>
    </w:p>
    <w:p>
      <w:pPr>
        <w:pStyle w:val="29"/>
        <w:rPr>
          <w:rFonts w:asciiTheme="minorEastAsia" w:hAnsiTheme="minorEastAsia" w:eastAsiaTheme="minorEastAsia"/>
        </w:rPr>
      </w:pPr>
      <w:r>
        <w:rPr>
          <w:rFonts w:asciiTheme="minorEastAsia" w:hAnsiTheme="minorEastAsia" w:eastAsiaTheme="minorEastAsia"/>
        </w:rPr>
        <w:t>2011年辽宁省城乡建设规划设计院编制了《抚顺核心区夜海沟地块控制性详细规划》（海新工业园）。</w:t>
      </w:r>
    </w:p>
    <w:p>
      <w:pPr>
        <w:pStyle w:val="29"/>
        <w:rPr>
          <w:rFonts w:asciiTheme="minorEastAsia" w:hAnsiTheme="minorEastAsia" w:eastAsiaTheme="minorEastAsia"/>
        </w:rPr>
      </w:pPr>
      <w:r>
        <w:rPr>
          <w:rFonts w:asciiTheme="minorEastAsia" w:hAnsiTheme="minorEastAsia" w:eastAsiaTheme="minorEastAsia"/>
        </w:rPr>
        <w:t>2016年抚顺市规划设计研究院编制了《兰山工业园区控制性详细规划》，2017年3月抚顺市环保局以抚环审〔2017〕15号《关于兰山工业园区控制性详细规划环境影响报告书审查意见》出具了审查意见。</w:t>
      </w:r>
    </w:p>
    <w:p>
      <w:pPr>
        <w:pStyle w:val="29"/>
        <w:rPr>
          <w:rFonts w:asciiTheme="minorEastAsia" w:hAnsiTheme="minorEastAsia" w:eastAsiaTheme="minorEastAsia"/>
        </w:rPr>
      </w:pPr>
      <w:r>
        <w:rPr>
          <w:rFonts w:asciiTheme="minorEastAsia" w:hAnsiTheme="minorEastAsia" w:eastAsiaTheme="minorEastAsia"/>
        </w:rPr>
        <w:t>2017年沈阳市建筑大学编制了《抚顺市再生资源产业园（A园）控制性详细规划》，同年8月抚顺市环保局以抚环审〔2017〕48号《关于抚顺市再生资源产业园（A园）控制性详细规划环境影响报告书审查意见》出具了审查意见。</w:t>
      </w:r>
      <w:r>
        <w:rPr>
          <w:rFonts w:hint="eastAsia" w:asciiTheme="minorEastAsia" w:hAnsiTheme="minorEastAsia" w:eastAsiaTheme="minorEastAsia"/>
        </w:rPr>
        <w:t>2021年9月抚顺市规划勘测设计研究院有限</w:t>
      </w:r>
      <w:r>
        <w:rPr>
          <w:rFonts w:asciiTheme="minorEastAsia" w:hAnsiTheme="minorEastAsia" w:eastAsiaTheme="minorEastAsia"/>
        </w:rPr>
        <w:t>公司编制了《抚顺市再生资源产业园（A园）控制性详细规划</w:t>
      </w:r>
      <w:r>
        <w:rPr>
          <w:rFonts w:hint="eastAsia" w:asciiTheme="minorEastAsia" w:hAnsiTheme="minorEastAsia" w:eastAsiaTheme="minorEastAsia"/>
        </w:rPr>
        <w:t>（修编）</w:t>
      </w:r>
      <w:r>
        <w:rPr>
          <w:rFonts w:asciiTheme="minorEastAsia" w:hAnsiTheme="minorEastAsia" w:eastAsiaTheme="minorEastAsia"/>
        </w:rPr>
        <w:t>》</w:t>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2020年</w:t>
      </w:r>
      <w:r>
        <w:rPr>
          <w:rFonts w:asciiTheme="minorEastAsia" w:hAnsiTheme="minorEastAsia" w:eastAsiaTheme="minorEastAsia"/>
          <w:sz w:val="24"/>
        </w:rPr>
        <w:t>抚顺高新技术产业开发区管委会编制《抚顺高新技术产业开发区总体规划（2018～2030）》，</w:t>
      </w:r>
      <w:r>
        <w:rPr>
          <w:rFonts w:hint="eastAsia" w:asciiTheme="minorEastAsia" w:hAnsiTheme="minorEastAsia" w:eastAsiaTheme="minorEastAsia"/>
          <w:sz w:val="24"/>
        </w:rPr>
        <w:t>2021年6月13日</w:t>
      </w:r>
      <w:r>
        <w:rPr>
          <w:rFonts w:hint="eastAsia" w:cs="宋体" w:asciiTheme="minorEastAsia" w:hAnsiTheme="minorEastAsia" w:eastAsiaTheme="minorEastAsia"/>
          <w:color w:val="000000" w:themeColor="text1"/>
          <w:sz w:val="24"/>
          <w14:textFill>
            <w14:solidFill>
              <w14:schemeClr w14:val="tx1"/>
            </w14:solidFill>
          </w14:textFill>
        </w:rPr>
        <w:t>辽宁省生态环境厅出具了《辽宁省生态环境厅关于抚顺高新技术产业开发区及周边总体规划（2018-2030）环境影响报告书审查意见的函》（辽环函[2021]103号）。</w:t>
      </w:r>
      <w:r>
        <w:rPr>
          <w:rFonts w:asciiTheme="minorEastAsia" w:hAnsiTheme="minorEastAsia" w:eastAsiaTheme="minorEastAsia"/>
          <w:sz w:val="24"/>
        </w:rPr>
        <w:t>规划建设用地面积20.3 平方公里</w:t>
      </w:r>
      <w:r>
        <w:rPr>
          <w:rFonts w:hint="eastAsia" w:asciiTheme="minorEastAsia" w:hAnsiTheme="minorEastAsia" w:eastAsiaTheme="minorEastAsia"/>
          <w:sz w:val="24"/>
        </w:rPr>
        <w:t>。</w:t>
      </w:r>
    </w:p>
    <w:p>
      <w:pPr>
        <w:pStyle w:val="3"/>
        <w:ind w:firstLine="0" w:firstLineChars="0"/>
        <w:rPr>
          <w:color w:val="000000"/>
        </w:rPr>
      </w:pPr>
      <w:r>
        <w:rPr>
          <w:rFonts w:hint="eastAsia"/>
          <w:color w:val="000000"/>
        </w:rPr>
        <w:t>2编制</w:t>
      </w:r>
      <w:bookmarkEnd w:id="3"/>
      <w:bookmarkEnd w:id="4"/>
      <w:r>
        <w:rPr>
          <w:rFonts w:hint="eastAsia"/>
          <w:color w:val="000000"/>
        </w:rPr>
        <w:t>过程</w:t>
      </w:r>
      <w:bookmarkStart w:id="5" w:name="_GoBack"/>
      <w:bookmarkEnd w:id="5"/>
    </w:p>
    <w:p>
      <w:pPr>
        <w:snapToGrid w:val="0"/>
        <w:spacing w:before="156" w:beforeLines="50" w:line="360" w:lineRule="auto"/>
        <w:ind w:firstLine="480" w:firstLineChars="200"/>
        <w:jc w:val="left"/>
        <w:rPr>
          <w:rFonts w:ascii="宋体" w:hAnsi="宋体"/>
          <w:sz w:val="24"/>
        </w:rPr>
      </w:pPr>
      <w:r>
        <w:rPr>
          <w:rFonts w:hint="eastAsia" w:ascii="宋体" w:hAnsi="宋体"/>
          <w:sz w:val="24"/>
        </w:rPr>
        <w:t>高新区管委会委托</w:t>
      </w:r>
      <w:r>
        <w:rPr>
          <w:rFonts w:hint="eastAsia" w:ascii="宋体" w:hAnsi="宋体" w:cs="宋体"/>
          <w:kern w:val="0"/>
          <w:sz w:val="24"/>
        </w:rPr>
        <w:t>河北永澈环保科技有限公司编制</w:t>
      </w:r>
      <w:r>
        <w:rPr>
          <w:rFonts w:hint="eastAsia" w:ascii="宋体" w:hAnsi="宋体"/>
          <w:sz w:val="24"/>
        </w:rPr>
        <w:t xml:space="preserve"> 《抚顺高新技术产业开发区</w:t>
      </w:r>
      <w:r>
        <w:rPr>
          <w:rFonts w:hint="eastAsia" w:ascii="宋体" w:hAnsi="宋体" w:cs="宋体"/>
          <w:color w:val="000000"/>
          <w:kern w:val="0"/>
          <w:sz w:val="24"/>
        </w:rPr>
        <w:t>突发环境事件应急预案</w:t>
      </w:r>
      <w:r>
        <w:rPr>
          <w:rFonts w:hint="eastAsia" w:ascii="宋体" w:hAnsi="宋体"/>
          <w:sz w:val="24"/>
        </w:rPr>
        <w:t>》。高新区管委会组建编制组负责为</w:t>
      </w:r>
      <w:r>
        <w:rPr>
          <w:rFonts w:hint="eastAsia" w:ascii="宋体" w:hAnsi="宋体" w:cs="宋体"/>
          <w:kern w:val="0"/>
          <w:sz w:val="24"/>
        </w:rPr>
        <w:t>河北永澈环保科技有限公司提供基础信息和预案需要的相关材料，负责对编制完成的预案初稿进行审议，并组织预案外部专家评审。</w:t>
      </w:r>
      <w:r>
        <w:rPr>
          <w:rFonts w:hint="eastAsia" w:ascii="宋体" w:hAnsi="宋体"/>
          <w:sz w:val="24"/>
        </w:rPr>
        <w:t>预案编制和实施过程中大致经过了“内部培训”、“总结不足”、“组织实施”和“评审、定稿”四个阶段：</w:t>
      </w:r>
    </w:p>
    <w:p>
      <w:pPr>
        <w:snapToGrid w:val="0"/>
        <w:spacing w:line="360" w:lineRule="auto"/>
        <w:ind w:firstLine="480" w:firstLineChars="200"/>
        <w:rPr>
          <w:rFonts w:ascii="宋体" w:hAnsi="宋体"/>
          <w:sz w:val="24"/>
        </w:rPr>
      </w:pPr>
      <w:r>
        <w:rPr>
          <w:rFonts w:hint="eastAsia" w:ascii="宋体" w:hAnsi="宋体"/>
          <w:sz w:val="24"/>
        </w:rPr>
        <w:t>（1）内部培训</w:t>
      </w:r>
    </w:p>
    <w:p>
      <w:pPr>
        <w:snapToGrid w:val="0"/>
        <w:spacing w:line="360" w:lineRule="auto"/>
        <w:ind w:firstLine="480" w:firstLineChars="200"/>
        <w:rPr>
          <w:rFonts w:ascii="宋体" w:hAnsi="宋体"/>
          <w:kern w:val="0"/>
          <w:sz w:val="24"/>
        </w:rPr>
      </w:pPr>
      <w:r>
        <w:rPr>
          <w:rFonts w:hint="eastAsia" w:ascii="宋体" w:hAnsi="宋体"/>
          <w:kern w:val="0"/>
          <w:sz w:val="24"/>
        </w:rPr>
        <w:t>在高新区管委会内部，特别是在管理高层认真组织学习了</w:t>
      </w:r>
      <w:r>
        <w:rPr>
          <w:rFonts w:ascii="宋体" w:hAnsi="宋体"/>
          <w:sz w:val="24"/>
        </w:rPr>
        <w:t>《突发环境事件应急管理办法》《企业事业单位突发环境事件应急预案评审工作指南（试行）》</w:t>
      </w:r>
      <w:r>
        <w:rPr>
          <w:rFonts w:ascii="宋体" w:hAnsi="宋体"/>
          <w:kern w:val="0"/>
          <w:sz w:val="24"/>
        </w:rPr>
        <w:t>《突发环境事件应急监测技术规范》《突发环境事件调查处理办法》</w:t>
      </w:r>
      <w:r>
        <w:rPr>
          <w:rFonts w:ascii="宋体" w:hAnsi="宋体"/>
          <w:snapToGrid w:val="0"/>
          <w:sz w:val="24"/>
        </w:rPr>
        <w:t>《环境应急资源调查指南（试行）》</w:t>
      </w:r>
      <w:r>
        <w:rPr>
          <w:rFonts w:hint="eastAsia" w:ascii="宋体" w:hAnsi="宋体"/>
          <w:snapToGrid w:val="0"/>
          <w:sz w:val="24"/>
        </w:rPr>
        <w:t>和《行政区域突发环境事件风险评估推荐方法》</w:t>
      </w:r>
      <w:r>
        <w:rPr>
          <w:rFonts w:hint="eastAsia" w:ascii="宋体" w:hAnsi="宋体"/>
          <w:kern w:val="0"/>
          <w:sz w:val="24"/>
        </w:rPr>
        <w:t>等文件和同类开发区突发环境事件的案例；掌握园区内存在的环境风险物质的特性和应急救援方式。</w:t>
      </w:r>
    </w:p>
    <w:p>
      <w:pPr>
        <w:snapToGrid w:val="0"/>
        <w:spacing w:line="360" w:lineRule="auto"/>
        <w:ind w:firstLine="480" w:firstLineChars="200"/>
        <w:rPr>
          <w:rFonts w:ascii="宋体" w:hAnsi="宋体"/>
          <w:kern w:val="0"/>
          <w:sz w:val="24"/>
        </w:rPr>
      </w:pPr>
      <w:r>
        <w:rPr>
          <w:rFonts w:hint="eastAsia" w:ascii="宋体" w:hAnsi="宋体"/>
          <w:kern w:val="0"/>
          <w:sz w:val="24"/>
        </w:rPr>
        <w:t>通过培训和学习，提高新区员工环境风险防范和危机意识。使高新区管委会管理人员认识到发生突发环境事件如果处置不当，将会对区域环境造成重大影响；进一步认识到编制“</w:t>
      </w:r>
      <w:r>
        <w:rPr>
          <w:rFonts w:ascii="宋体" w:hAnsi="宋体"/>
          <w:kern w:val="0"/>
          <w:sz w:val="24"/>
        </w:rPr>
        <w:t>预案</w:t>
      </w:r>
      <w:r>
        <w:rPr>
          <w:rFonts w:hint="eastAsia" w:ascii="宋体" w:hAnsi="宋体"/>
          <w:kern w:val="0"/>
          <w:sz w:val="24"/>
        </w:rPr>
        <w:t>”是园区</w:t>
      </w:r>
      <w:r>
        <w:rPr>
          <w:rFonts w:ascii="宋体" w:hAnsi="宋体"/>
          <w:kern w:val="0"/>
          <w:sz w:val="24"/>
        </w:rPr>
        <w:t>发生</w:t>
      </w:r>
      <w:r>
        <w:rPr>
          <w:rFonts w:hint="eastAsia" w:ascii="宋体" w:hAnsi="宋体"/>
          <w:kern w:val="0"/>
          <w:sz w:val="24"/>
        </w:rPr>
        <w:t>突发环境</w:t>
      </w:r>
      <w:r>
        <w:rPr>
          <w:rFonts w:ascii="宋体" w:hAnsi="宋体"/>
          <w:kern w:val="0"/>
          <w:sz w:val="24"/>
        </w:rPr>
        <w:t>事件时</w:t>
      </w:r>
      <w:r>
        <w:rPr>
          <w:rFonts w:hint="eastAsia" w:ascii="宋体" w:hAnsi="宋体"/>
          <w:kern w:val="0"/>
          <w:sz w:val="24"/>
        </w:rPr>
        <w:t>的</w:t>
      </w:r>
      <w:r>
        <w:rPr>
          <w:rFonts w:ascii="宋体" w:hAnsi="宋体"/>
          <w:kern w:val="0"/>
          <w:sz w:val="24"/>
        </w:rPr>
        <w:t>应对工作机制</w:t>
      </w:r>
      <w:r>
        <w:rPr>
          <w:rFonts w:hint="eastAsia" w:ascii="宋体" w:hAnsi="宋体"/>
          <w:kern w:val="0"/>
          <w:sz w:val="24"/>
        </w:rPr>
        <w:t>，对于园区可持续发展具有重要意义。</w:t>
      </w:r>
    </w:p>
    <w:p>
      <w:pPr>
        <w:snapToGrid w:val="0"/>
        <w:spacing w:line="360" w:lineRule="auto"/>
        <w:ind w:firstLine="480" w:firstLineChars="200"/>
        <w:rPr>
          <w:rFonts w:ascii="宋体" w:hAnsi="宋体"/>
          <w:sz w:val="24"/>
        </w:rPr>
      </w:pPr>
      <w:r>
        <w:rPr>
          <w:rFonts w:hint="eastAsia" w:ascii="宋体" w:hAnsi="宋体"/>
          <w:kern w:val="0"/>
          <w:sz w:val="24"/>
        </w:rPr>
        <w:t>（2）</w:t>
      </w:r>
      <w:r>
        <w:rPr>
          <w:rFonts w:hint="eastAsia" w:ascii="宋体" w:hAnsi="宋体"/>
          <w:sz w:val="24"/>
        </w:rPr>
        <w:t>总结不足</w:t>
      </w:r>
    </w:p>
    <w:p>
      <w:pPr>
        <w:snapToGrid w:val="0"/>
        <w:spacing w:line="360" w:lineRule="auto"/>
        <w:ind w:firstLine="480" w:firstLineChars="200"/>
        <w:rPr>
          <w:rFonts w:ascii="宋体" w:hAnsi="宋体"/>
          <w:kern w:val="0"/>
          <w:sz w:val="24"/>
        </w:rPr>
      </w:pPr>
      <w:r>
        <w:rPr>
          <w:rFonts w:hint="eastAsia" w:ascii="宋体" w:hAnsi="宋体"/>
          <w:sz w:val="24"/>
        </w:rPr>
        <w:t>高新区管委会于2020年编制了高新区核心区、兰山工业园区、青草沟工业园区、海新工业园区等四个园区突发环境事件应急预案，2022年编制了抚顺市再生资源产业园（A园）突发环境事件应急预案,对高新区内存在的环境风险物质、入驻企业风险等级和应急物资进行了详细的调查、分析和评估。并按照预案要求进行了应急演练。对四个园区预案的编制和应急演练中发现的不足进总结，用于指导、完善本次预案的编制。</w:t>
      </w:r>
    </w:p>
    <w:p>
      <w:pPr>
        <w:spacing w:line="360" w:lineRule="auto"/>
        <w:ind w:firstLine="480" w:firstLineChars="200"/>
        <w:rPr>
          <w:rFonts w:ascii="宋体" w:hAnsi="宋体"/>
          <w:sz w:val="24"/>
        </w:rPr>
      </w:pPr>
      <w:r>
        <w:rPr>
          <w:rFonts w:hint="eastAsia" w:ascii="宋体" w:hAnsi="宋体"/>
          <w:sz w:val="24"/>
        </w:rPr>
        <w:t>（2）组织实施阶段</w:t>
      </w:r>
    </w:p>
    <w:p>
      <w:pPr>
        <w:adjustRightInd w:val="0"/>
        <w:snapToGrid w:val="0"/>
        <w:spacing w:before="156" w:beforeLines="50" w:line="360" w:lineRule="auto"/>
        <w:ind w:firstLine="480" w:firstLineChars="200"/>
        <w:rPr>
          <w:rFonts w:ascii="宋体" w:hAnsi="宋体"/>
          <w:kern w:val="0"/>
          <w:sz w:val="24"/>
        </w:rPr>
      </w:pPr>
      <w:r>
        <w:rPr>
          <w:rFonts w:hint="eastAsia" w:ascii="宋体" w:hAnsi="宋体"/>
          <w:sz w:val="24"/>
        </w:rPr>
        <w:t>高新区管委会成立了以主任彭伟为组长、副主任周新为副组长的应急预案领导小组。办公室主任梁霞具体负责该项工作</w:t>
      </w:r>
      <w:r>
        <w:rPr>
          <w:rFonts w:hint="eastAsia" w:ascii="宋体" w:hAnsi="宋体"/>
          <w:sz w:val="24"/>
          <w:lang w:eastAsia="zh-CN"/>
        </w:rPr>
        <w:t>，</w:t>
      </w:r>
      <w:r>
        <w:rPr>
          <w:rFonts w:hint="eastAsia" w:ascii="宋体"/>
          <w:sz w:val="24"/>
        </w:rPr>
        <w:t>河北永澈环保科技有限公司</w:t>
      </w:r>
      <w:r>
        <w:rPr>
          <w:rFonts w:hint="eastAsia" w:ascii="宋体"/>
          <w:color w:val="000000"/>
          <w:sz w:val="24"/>
        </w:rPr>
        <w:t>周媛媛</w:t>
      </w:r>
      <w:r>
        <w:rPr>
          <w:rFonts w:hint="eastAsia" w:ascii="宋体" w:hAnsi="宋体" w:cs="宋体"/>
          <w:kern w:val="0"/>
          <w:sz w:val="24"/>
        </w:rPr>
        <w:t>负责协助、指导</w:t>
      </w:r>
      <w:r>
        <w:rPr>
          <w:rFonts w:hint="eastAsia" w:ascii="宋体" w:hAnsi="宋体" w:cs="宋体"/>
          <w:kern w:val="0"/>
          <w:sz w:val="24"/>
          <w:lang w:val="en-US" w:eastAsia="zh-CN"/>
        </w:rPr>
        <w:t>并进行具体编制</w:t>
      </w:r>
      <w:r>
        <w:rPr>
          <w:rFonts w:hint="eastAsia" w:ascii="宋体" w:hAnsi="宋体"/>
          <w:kern w:val="0"/>
          <w:sz w:val="24"/>
        </w:rPr>
        <w:t>。</w:t>
      </w:r>
      <w:r>
        <w:rPr>
          <w:rFonts w:hint="eastAsia" w:ascii="宋体" w:hAnsi="宋体"/>
          <w:sz w:val="24"/>
        </w:rPr>
        <w:t>在组织机构上明确了开展应急预案工作的职责、任务和要求。编制人员根据《应急预案》的要求，对园区内第一时</w:t>
      </w:r>
      <w:r>
        <w:rPr>
          <w:rFonts w:hint="eastAsia" w:ascii="宋体" w:hAnsi="宋体"/>
          <w:kern w:val="0"/>
          <w:sz w:val="24"/>
        </w:rPr>
        <w:t>间调用的应急资源进行了调查；确定园区可能发生的突发环境事件类型，结合园区入驻企业的实际情况，开展环境风险物质识别和</w:t>
      </w:r>
      <w:r>
        <w:rPr>
          <w:rFonts w:ascii="宋体" w:hAnsi="宋体"/>
          <w:kern w:val="0"/>
          <w:sz w:val="24"/>
        </w:rPr>
        <w:t>环境危险源分析</w:t>
      </w:r>
      <w:r>
        <w:rPr>
          <w:rFonts w:hint="eastAsia" w:ascii="宋体" w:hAnsi="宋体"/>
          <w:kern w:val="0"/>
          <w:sz w:val="24"/>
        </w:rPr>
        <w:t>。对不同突发环境事件情景对环境的影响进行预测</w:t>
      </w:r>
      <w:r>
        <w:rPr>
          <w:rFonts w:ascii="宋体" w:hAnsi="宋体"/>
          <w:kern w:val="0"/>
          <w:sz w:val="24"/>
        </w:rPr>
        <w:t>，</w:t>
      </w:r>
      <w:r>
        <w:rPr>
          <w:rFonts w:hint="eastAsia" w:ascii="宋体" w:hAnsi="宋体"/>
          <w:kern w:val="0"/>
          <w:sz w:val="24"/>
        </w:rPr>
        <w:t>对园区</w:t>
      </w:r>
      <w:r>
        <w:rPr>
          <w:rFonts w:ascii="宋体" w:hAnsi="宋体"/>
          <w:kern w:val="0"/>
          <w:sz w:val="24"/>
        </w:rPr>
        <w:t>环境风险防范设施建设情况</w:t>
      </w:r>
      <w:r>
        <w:rPr>
          <w:rFonts w:hint="eastAsia" w:ascii="宋体" w:hAnsi="宋体"/>
          <w:kern w:val="0"/>
          <w:sz w:val="24"/>
        </w:rPr>
        <w:t>进行评估</w:t>
      </w:r>
      <w:r>
        <w:rPr>
          <w:rFonts w:ascii="宋体" w:hAnsi="宋体"/>
          <w:kern w:val="0"/>
          <w:sz w:val="24"/>
        </w:rPr>
        <w:t>，</w:t>
      </w:r>
      <w:r>
        <w:rPr>
          <w:rFonts w:hint="eastAsia" w:ascii="宋体" w:hAnsi="宋体"/>
          <w:kern w:val="0"/>
          <w:sz w:val="24"/>
        </w:rPr>
        <w:t>对园区突发环境风险进行了分级，完成突发环境风险评估报告；在完成应急资源调查和环境风险评估的基础上完成《</w:t>
      </w:r>
      <w:r>
        <w:rPr>
          <w:rFonts w:ascii="宋体" w:hAnsi="宋体"/>
          <w:kern w:val="0"/>
          <w:sz w:val="24"/>
        </w:rPr>
        <w:t>突发环境事件应急预案</w:t>
      </w:r>
      <w:r>
        <w:rPr>
          <w:rFonts w:hint="eastAsia" w:ascii="宋体" w:hAnsi="宋体"/>
          <w:kern w:val="0"/>
          <w:sz w:val="24"/>
        </w:rPr>
        <w:t>》的编制</w:t>
      </w:r>
      <w:r>
        <w:rPr>
          <w:rFonts w:ascii="宋体" w:hAnsi="宋体"/>
          <w:kern w:val="0"/>
          <w:sz w:val="24"/>
        </w:rPr>
        <w:t>。经</w:t>
      </w:r>
      <w:r>
        <w:rPr>
          <w:rFonts w:hint="eastAsia" w:ascii="宋体" w:hAnsi="宋体"/>
          <w:kern w:val="0"/>
          <w:sz w:val="24"/>
        </w:rPr>
        <w:t>推演、园区内部审议和</w:t>
      </w:r>
      <w:r>
        <w:rPr>
          <w:rFonts w:ascii="宋体" w:hAnsi="宋体"/>
          <w:kern w:val="0"/>
          <w:sz w:val="24"/>
        </w:rPr>
        <w:t>多次修改，形成了“预案送审稿”</w:t>
      </w:r>
      <w:r>
        <w:rPr>
          <w:rFonts w:hint="eastAsia" w:ascii="宋体" w:hAnsi="宋体"/>
          <w:kern w:val="0"/>
          <w:sz w:val="24"/>
        </w:rPr>
        <w:t>，接受外部专家评审</w:t>
      </w:r>
      <w:r>
        <w:rPr>
          <w:rFonts w:ascii="宋体" w:hAnsi="宋体"/>
          <w:kern w:val="0"/>
          <w:sz w:val="24"/>
        </w:rPr>
        <w:t>。</w:t>
      </w:r>
    </w:p>
    <w:p>
      <w:pPr>
        <w:spacing w:line="360" w:lineRule="auto"/>
        <w:ind w:firstLine="480" w:firstLineChars="200"/>
        <w:rPr>
          <w:rFonts w:ascii="宋体" w:hAnsi="宋体"/>
          <w:sz w:val="24"/>
        </w:rPr>
      </w:pPr>
      <w:r>
        <w:rPr>
          <w:rFonts w:hint="eastAsia" w:ascii="宋体" w:hAnsi="宋体"/>
          <w:sz w:val="24"/>
        </w:rPr>
        <w:t>（3）评审、定稿阶段</w:t>
      </w:r>
    </w:p>
    <w:p>
      <w:pPr>
        <w:spacing w:line="360" w:lineRule="auto"/>
        <w:ind w:firstLine="480" w:firstLineChars="200"/>
        <w:rPr>
          <w:rFonts w:ascii="宋体" w:hAnsi="宋体"/>
          <w:sz w:val="24"/>
        </w:rPr>
      </w:pPr>
      <w:r>
        <w:rPr>
          <w:rFonts w:hint="eastAsia" w:ascii="宋体" w:hAnsi="宋体"/>
          <w:sz w:val="24"/>
        </w:rPr>
        <w:t>高新区管委会对《预案》进行内审后，邀请突发环境风险事件应急专家和环境主管部门抚顺市生态环境局东洲区分局同志，对“预案送审稿”进行了评</w:t>
      </w:r>
      <w:r>
        <w:rPr>
          <w:rFonts w:hint="eastAsia" w:ascii="宋体" w:hAnsi="宋体"/>
          <w:color w:val="000000"/>
          <w:sz w:val="24"/>
        </w:rPr>
        <w:t>审。预案按照评审专家意见修改、完善后，由高新区管委会主任彭伟签发，颁布组织实施。</w:t>
      </w:r>
    </w:p>
    <w:p>
      <w:pPr>
        <w:pStyle w:val="3"/>
        <w:ind w:firstLine="0" w:firstLineChars="0"/>
        <w:rPr>
          <w:color w:val="000000"/>
        </w:rPr>
      </w:pPr>
      <w:r>
        <w:rPr>
          <w:rFonts w:hint="eastAsia"/>
          <w:color w:val="000000"/>
        </w:rPr>
        <w:t>3编制工作程序</w:t>
      </w:r>
    </w:p>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3.1建立组织机构</w:t>
      </w:r>
    </w:p>
    <w:p>
      <w:pPr>
        <w:spacing w:line="360" w:lineRule="auto"/>
        <w:ind w:firstLine="480"/>
        <w:rPr>
          <w:rFonts w:ascii="宋体" w:hAnsi="宋体"/>
          <w:sz w:val="24"/>
        </w:rPr>
      </w:pPr>
      <w:r>
        <w:rPr>
          <w:rFonts w:hint="eastAsia" w:ascii="宋体" w:hAnsi="宋体"/>
          <w:sz w:val="24"/>
        </w:rPr>
        <w:t>园区编制《预案》组织机构如表1。</w:t>
      </w:r>
    </w:p>
    <w:p>
      <w:pPr>
        <w:spacing w:line="360" w:lineRule="auto"/>
        <w:ind w:firstLine="1365" w:firstLineChars="650"/>
        <w:rPr>
          <w:rFonts w:ascii="宋体" w:hAnsi="宋体"/>
          <w:color w:val="000000"/>
          <w:szCs w:val="21"/>
        </w:rPr>
      </w:pPr>
      <w:r>
        <w:rPr>
          <w:rFonts w:hint="eastAsia" w:ascii="宋体" w:hAnsi="宋体"/>
          <w:color w:val="000000"/>
          <w:szCs w:val="21"/>
        </w:rPr>
        <w:t xml:space="preserve">表1         编制小组的人员构成 </w:t>
      </w:r>
    </w:p>
    <w:tbl>
      <w:tblPr>
        <w:tblStyle w:val="10"/>
        <w:tblW w:w="491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820"/>
        <w:gridCol w:w="41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pStyle w:val="17"/>
              <w:spacing w:line="300" w:lineRule="exact"/>
              <w:rPr>
                <w:rFonts w:ascii="宋体" w:hAnsi="宋体" w:eastAsia="宋体"/>
                <w:color w:val="000000"/>
                <w:kern w:val="2"/>
                <w:sz w:val="21"/>
                <w:szCs w:val="21"/>
              </w:rPr>
            </w:pPr>
            <w:r>
              <w:rPr>
                <w:rFonts w:ascii="宋体" w:hAnsi="宋体" w:eastAsia="宋体"/>
                <w:color w:val="000000"/>
                <w:kern w:val="2"/>
                <w:sz w:val="21"/>
                <w:szCs w:val="21"/>
              </w:rPr>
              <w:t>姓名</w:t>
            </w:r>
          </w:p>
        </w:tc>
        <w:tc>
          <w:tcPr>
            <w:tcW w:w="1682" w:type="pct"/>
            <w:vAlign w:val="center"/>
          </w:tcPr>
          <w:p>
            <w:pPr>
              <w:spacing w:line="300" w:lineRule="exact"/>
              <w:jc w:val="center"/>
              <w:rPr>
                <w:rFonts w:ascii="宋体" w:hAnsi="宋体"/>
                <w:color w:val="000000"/>
                <w:szCs w:val="21"/>
              </w:rPr>
            </w:pPr>
            <w:r>
              <w:rPr>
                <w:rFonts w:hint="eastAsia" w:ascii="宋体" w:hAnsi="宋体"/>
                <w:color w:val="000000"/>
                <w:szCs w:val="21"/>
              </w:rPr>
              <w:t>行政职务</w:t>
            </w:r>
          </w:p>
        </w:tc>
        <w:tc>
          <w:tcPr>
            <w:tcW w:w="2497" w:type="pct"/>
            <w:vAlign w:val="center"/>
          </w:tcPr>
          <w:p>
            <w:pPr>
              <w:pStyle w:val="17"/>
              <w:spacing w:line="300" w:lineRule="exact"/>
              <w:rPr>
                <w:rFonts w:ascii="宋体" w:hAnsi="宋体" w:eastAsia="宋体"/>
                <w:color w:val="000000"/>
                <w:kern w:val="2"/>
                <w:sz w:val="21"/>
                <w:szCs w:val="21"/>
              </w:rPr>
            </w:pPr>
            <w:r>
              <w:rPr>
                <w:rFonts w:hint="eastAsia" w:ascii="宋体" w:hAnsi="宋体" w:eastAsia="宋体"/>
                <w:color w:val="000000"/>
                <w:kern w:val="2"/>
                <w:sz w:val="21"/>
                <w:szCs w:val="21"/>
              </w:rPr>
              <w:t>职责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line="300" w:lineRule="exact"/>
              <w:jc w:val="center"/>
              <w:rPr>
                <w:rFonts w:ascii="宋体"/>
                <w:color w:val="000000"/>
                <w:szCs w:val="21"/>
              </w:rPr>
            </w:pPr>
            <w:r>
              <w:rPr>
                <w:rFonts w:hint="eastAsia" w:ascii="宋体"/>
                <w:color w:val="000000"/>
                <w:szCs w:val="21"/>
              </w:rPr>
              <w:t>彭伟</w:t>
            </w:r>
          </w:p>
        </w:tc>
        <w:tc>
          <w:tcPr>
            <w:tcW w:w="1682"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高新区管委会主任</w:t>
            </w:r>
          </w:p>
        </w:tc>
        <w:tc>
          <w:tcPr>
            <w:tcW w:w="2497" w:type="pct"/>
            <w:vAlign w:val="center"/>
          </w:tcPr>
          <w:p>
            <w:pPr>
              <w:pStyle w:val="17"/>
              <w:spacing w:line="300" w:lineRule="exact"/>
              <w:jc w:val="both"/>
              <w:rPr>
                <w:rFonts w:ascii="宋体" w:hAnsi="宋体" w:eastAsia="宋体"/>
                <w:color w:val="000000"/>
                <w:kern w:val="2"/>
                <w:sz w:val="21"/>
                <w:szCs w:val="21"/>
              </w:rPr>
            </w:pPr>
            <w:r>
              <w:rPr>
                <w:rFonts w:hint="eastAsia" w:ascii="宋体" w:hAnsi="宋体" w:eastAsia="宋体"/>
                <w:color w:val="000000"/>
                <w:kern w:val="2"/>
                <w:sz w:val="21"/>
                <w:szCs w:val="21"/>
              </w:rPr>
              <w:t>负责组织应急预案的编写、审核工作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kern w:val="0"/>
                <w:szCs w:val="21"/>
              </w:rPr>
              <w:t>周新</w:t>
            </w:r>
          </w:p>
        </w:tc>
        <w:tc>
          <w:tcPr>
            <w:tcW w:w="1682"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高新区管委会副主任</w:t>
            </w:r>
          </w:p>
        </w:tc>
        <w:tc>
          <w:tcPr>
            <w:tcW w:w="2497" w:type="pct"/>
            <w:vAlign w:val="center"/>
          </w:tcPr>
          <w:p>
            <w:pPr>
              <w:pStyle w:val="17"/>
              <w:spacing w:line="300" w:lineRule="exact"/>
              <w:jc w:val="left"/>
              <w:rPr>
                <w:rFonts w:ascii="宋体" w:hAnsi="宋体" w:eastAsia="宋体"/>
                <w:color w:val="000000"/>
                <w:kern w:val="2"/>
                <w:sz w:val="21"/>
                <w:szCs w:val="21"/>
              </w:rPr>
            </w:pPr>
            <w:r>
              <w:rPr>
                <w:rFonts w:hint="eastAsia" w:ascii="宋体" w:hAnsi="宋体" w:eastAsia="宋体"/>
                <w:color w:val="000000"/>
                <w:kern w:val="2"/>
                <w:sz w:val="21"/>
                <w:szCs w:val="21"/>
              </w:rPr>
              <w:t>协助主任组织应急预案的编写、审核工作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梁霞</w:t>
            </w:r>
          </w:p>
        </w:tc>
        <w:tc>
          <w:tcPr>
            <w:tcW w:w="1682"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auto"/>
                <w:kern w:val="0"/>
                <w:sz w:val="21"/>
                <w:szCs w:val="21"/>
                <w:highlight w:val="none"/>
              </w:rPr>
              <w:t>高新区</w:t>
            </w:r>
            <w:r>
              <w:rPr>
                <w:rFonts w:hint="eastAsia" w:asciiTheme="minorEastAsia" w:hAnsiTheme="minorEastAsia" w:eastAsiaTheme="minorEastAsia"/>
                <w:color w:val="auto"/>
                <w:kern w:val="0"/>
                <w:sz w:val="21"/>
                <w:szCs w:val="21"/>
                <w:highlight w:val="none"/>
                <w:lang w:val="en-US" w:eastAsia="zh-CN"/>
              </w:rPr>
              <w:t>综合办主任</w:t>
            </w:r>
          </w:p>
        </w:tc>
        <w:tc>
          <w:tcPr>
            <w:tcW w:w="2497" w:type="pct"/>
            <w:vAlign w:val="center"/>
          </w:tcPr>
          <w:p>
            <w:pPr>
              <w:spacing w:line="300" w:lineRule="exact"/>
              <w:jc w:val="both"/>
              <w:rPr>
                <w:rFonts w:ascii="宋体" w:hAnsi="宋体"/>
                <w:color w:val="000000"/>
                <w:szCs w:val="21"/>
              </w:rPr>
            </w:pPr>
            <w:r>
              <w:rPr>
                <w:rFonts w:hint="eastAsia" w:ascii="宋体" w:hAnsi="宋体"/>
                <w:color w:val="000000"/>
                <w:szCs w:val="21"/>
              </w:rPr>
              <w:t>负责通讯联络、后勤保障预案的编写工作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before="0" w:beforeLines="0" w:line="240" w:lineRule="exact"/>
              <w:ind w:firstLine="0" w:firstLineChars="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auto"/>
                <w:kern w:val="0"/>
                <w:sz w:val="21"/>
                <w:szCs w:val="21"/>
                <w:highlight w:val="none"/>
              </w:rPr>
              <w:t>鲁洪波</w:t>
            </w:r>
          </w:p>
        </w:tc>
        <w:tc>
          <w:tcPr>
            <w:tcW w:w="1682" w:type="pct"/>
            <w:vAlign w:val="center"/>
          </w:tcPr>
          <w:p>
            <w:pPr>
              <w:spacing w:before="0" w:beforeLines="0" w:line="240" w:lineRule="exact"/>
              <w:ind w:firstLine="0" w:firstLineChars="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auto"/>
                <w:kern w:val="0"/>
                <w:sz w:val="21"/>
                <w:szCs w:val="21"/>
                <w:highlight w:val="none"/>
              </w:rPr>
              <w:t>高新区应急管理局局长</w:t>
            </w:r>
          </w:p>
        </w:tc>
        <w:tc>
          <w:tcPr>
            <w:tcW w:w="2497" w:type="pct"/>
            <w:vAlign w:val="center"/>
          </w:tcPr>
          <w:p>
            <w:pPr>
              <w:spacing w:line="300" w:lineRule="exact"/>
              <w:jc w:val="both"/>
              <w:rPr>
                <w:rFonts w:ascii="宋体" w:hAnsi="宋体"/>
                <w:color w:val="000000"/>
                <w:szCs w:val="21"/>
              </w:rPr>
            </w:pPr>
            <w:r>
              <w:rPr>
                <w:rFonts w:hint="eastAsia" w:ascii="宋体" w:hAnsi="宋体"/>
                <w:color w:val="000000"/>
                <w:szCs w:val="21"/>
              </w:rPr>
              <w:t>负责紧急救援预案的编写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生锐</w:t>
            </w:r>
          </w:p>
        </w:tc>
        <w:tc>
          <w:tcPr>
            <w:tcW w:w="1682" w:type="pc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高新区生态环境局负责人</w:t>
            </w:r>
          </w:p>
        </w:tc>
        <w:tc>
          <w:tcPr>
            <w:tcW w:w="2497" w:type="pct"/>
            <w:vAlign w:val="center"/>
          </w:tcPr>
          <w:p>
            <w:pPr>
              <w:spacing w:line="300" w:lineRule="exact"/>
              <w:jc w:val="both"/>
              <w:rPr>
                <w:rFonts w:ascii="宋体" w:hAnsi="宋体"/>
                <w:color w:val="000000"/>
                <w:szCs w:val="21"/>
              </w:rPr>
            </w:pPr>
            <w:r>
              <w:rPr>
                <w:rFonts w:hint="eastAsia" w:ascii="宋体" w:hAnsi="宋体"/>
                <w:color w:val="000000"/>
                <w:szCs w:val="21"/>
              </w:rPr>
              <w:t>负责应急监测和事件调查等预案的编写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9" w:type="pct"/>
            <w:vAlign w:val="center"/>
          </w:tcPr>
          <w:p>
            <w:pPr>
              <w:spacing w:before="0" w:beforeLines="0" w:line="240" w:lineRule="exact"/>
              <w:ind w:firstLine="0" w:firstLineChars="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auto"/>
                <w:kern w:val="0"/>
                <w:sz w:val="21"/>
                <w:szCs w:val="21"/>
                <w:highlight w:val="none"/>
                <w:lang w:val="en-US" w:eastAsia="zh-CN"/>
              </w:rPr>
              <w:t>王宪强</w:t>
            </w:r>
          </w:p>
        </w:tc>
        <w:tc>
          <w:tcPr>
            <w:tcW w:w="1682" w:type="pct"/>
            <w:vAlign w:val="center"/>
          </w:tcPr>
          <w:p>
            <w:pPr>
              <w:spacing w:before="0" w:beforeLines="0" w:line="240" w:lineRule="exact"/>
              <w:ind w:firstLine="0" w:firstLineChars="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auto"/>
                <w:sz w:val="21"/>
                <w:szCs w:val="21"/>
                <w:highlight w:val="none"/>
                <w:lang w:val="en-US" w:eastAsia="zh-CN"/>
              </w:rPr>
              <w:t>高新区经济发展局局长</w:t>
            </w:r>
          </w:p>
        </w:tc>
        <w:tc>
          <w:tcPr>
            <w:tcW w:w="2497" w:type="pct"/>
            <w:vAlign w:val="center"/>
          </w:tcPr>
          <w:p>
            <w:pPr>
              <w:spacing w:line="300" w:lineRule="exact"/>
              <w:jc w:val="both"/>
              <w:rPr>
                <w:rFonts w:ascii="宋体" w:hAnsi="宋体"/>
                <w:color w:val="000000"/>
                <w:szCs w:val="21"/>
              </w:rPr>
            </w:pPr>
            <w:r>
              <w:rPr>
                <w:rFonts w:hint="eastAsia" w:ascii="宋体" w:hAnsi="宋体"/>
                <w:color w:val="000000"/>
                <w:szCs w:val="21"/>
              </w:rPr>
              <w:t>负责应急警戒、人员撤离等预案的编写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819" w:type="pct"/>
            <w:vAlign w:val="center"/>
          </w:tcPr>
          <w:p>
            <w:pPr>
              <w:spacing w:line="240" w:lineRule="atLeast"/>
              <w:jc w:val="center"/>
              <w:rPr>
                <w:rFonts w:hint="eastAsia" w:ascii="宋体" w:hAnsi="宋体" w:eastAsia="宋体" w:cs="Times New Roman"/>
                <w:kern w:val="2"/>
                <w:sz w:val="21"/>
                <w:szCs w:val="21"/>
                <w:lang w:val="en-US" w:eastAsia="zh-CN" w:bidi="ar-SA"/>
              </w:rPr>
            </w:pPr>
            <w:r>
              <w:rPr>
                <w:rFonts w:hint="eastAsia" w:ascii="宋体"/>
                <w:color w:val="000000"/>
                <w:szCs w:val="21"/>
              </w:rPr>
              <w:t>周媛媛</w:t>
            </w:r>
          </w:p>
        </w:tc>
        <w:tc>
          <w:tcPr>
            <w:tcW w:w="1682" w:type="pct"/>
            <w:vAlign w:val="center"/>
          </w:tcPr>
          <w:p>
            <w:pPr>
              <w:spacing w:line="240" w:lineRule="atLeast"/>
              <w:jc w:val="center"/>
              <w:rPr>
                <w:rFonts w:hint="eastAsia" w:ascii="宋体" w:hAnsi="宋体" w:eastAsia="宋体" w:cs="Times New Roman"/>
                <w:kern w:val="2"/>
                <w:sz w:val="21"/>
                <w:szCs w:val="21"/>
                <w:lang w:val="en-US" w:eastAsia="zh-CN" w:bidi="ar-SA"/>
              </w:rPr>
            </w:pPr>
            <w:r>
              <w:rPr>
                <w:rFonts w:hint="eastAsia" w:ascii="宋体"/>
                <w:szCs w:val="21"/>
              </w:rPr>
              <w:t>河北永澈环保科技有限公司咨询部</w:t>
            </w:r>
            <w:r>
              <w:rPr>
                <w:rFonts w:hint="eastAsia" w:ascii="宋体" w:hAnsi="宋体"/>
                <w:szCs w:val="21"/>
              </w:rPr>
              <w:t>主任</w:t>
            </w:r>
          </w:p>
        </w:tc>
        <w:tc>
          <w:tcPr>
            <w:tcW w:w="2497" w:type="pct"/>
            <w:vAlign w:val="center"/>
          </w:tcPr>
          <w:p>
            <w:pPr>
              <w:spacing w:line="280" w:lineRule="exact"/>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负责应急预案的编写工作</w:t>
            </w:r>
          </w:p>
        </w:tc>
      </w:tr>
    </w:tbl>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3.2园区应急资源调查</w:t>
      </w:r>
    </w:p>
    <w:p>
      <w:pPr>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对园区入驻企业进行全面调查，调查现有的并且可以调用的应急资源，包括应急物资、应急装备和应急队伍等；同时调查区域内可以请求救援的应急资源状况，包括应急物资、应急设备、应急监测仪器和能力、上级政府救援力量等，为制定应急响应措施提供依据。应急资源调查的结果作为本次环境风险评估和环境应急预案修订的重要依据。</w:t>
      </w:r>
    </w:p>
    <w:p>
      <w:pPr>
        <w:spacing w:line="360" w:lineRule="auto"/>
        <w:ind w:firstLine="480"/>
        <w:rPr>
          <w:sz w:val="24"/>
        </w:rPr>
      </w:pPr>
      <w:r>
        <w:rPr>
          <w:rFonts w:hint="eastAsia"/>
          <w:sz w:val="24"/>
        </w:rPr>
        <w:t>本次应急资源调查结果：高新区</w:t>
      </w:r>
      <w:r>
        <w:rPr>
          <w:sz w:val="24"/>
        </w:rPr>
        <w:t>管委会</w:t>
      </w:r>
      <w:r>
        <w:rPr>
          <w:rFonts w:hint="eastAsia"/>
          <w:sz w:val="24"/>
        </w:rPr>
        <w:t>建立了应急物质储备库，并</w:t>
      </w:r>
      <w:r>
        <w:rPr>
          <w:sz w:val="24"/>
        </w:rPr>
        <w:t>与</w:t>
      </w:r>
      <w:r>
        <w:rPr>
          <w:rFonts w:hint="eastAsia"/>
          <w:sz w:val="24"/>
        </w:rPr>
        <w:t>抚顺石化</w:t>
      </w:r>
      <w:r>
        <w:rPr>
          <w:sz w:val="24"/>
        </w:rPr>
        <w:t>消防救援大队</w:t>
      </w:r>
      <w:r>
        <w:rPr>
          <w:rFonts w:hint="eastAsia"/>
          <w:sz w:val="24"/>
        </w:rPr>
        <w:t>、抚顺红十字会、高新区各企业、工程建筑公司、运输公司等</w:t>
      </w:r>
      <w:r>
        <w:rPr>
          <w:sz w:val="24"/>
        </w:rPr>
        <w:t>签订应急救援协议</w:t>
      </w:r>
      <w:r>
        <w:rPr>
          <w:rFonts w:hint="eastAsia"/>
          <w:sz w:val="24"/>
        </w:rPr>
        <w:t>；与三方环境监测公司等</w:t>
      </w:r>
      <w:r>
        <w:rPr>
          <w:sz w:val="24"/>
        </w:rPr>
        <w:t>签订应急</w:t>
      </w:r>
      <w:r>
        <w:rPr>
          <w:rFonts w:hint="eastAsia"/>
          <w:sz w:val="24"/>
        </w:rPr>
        <w:t>监测</w:t>
      </w:r>
      <w:r>
        <w:rPr>
          <w:sz w:val="24"/>
        </w:rPr>
        <w:t>协议。</w:t>
      </w:r>
      <w:r>
        <w:rPr>
          <w:rFonts w:hint="eastAsia"/>
          <w:sz w:val="24"/>
        </w:rPr>
        <w:t>从人员配备、物资、装备储存、设施建设，以及外部应急救援队伍协作等方面能够满足应急救援的要求。</w:t>
      </w:r>
    </w:p>
    <w:p>
      <w:pPr>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但园区在应急设施建设上还应在以下几个方面时行完善：</w:t>
      </w:r>
    </w:p>
    <w:p>
      <w:pPr>
        <w:pStyle w:val="29"/>
        <w:ind w:firstLine="482" w:firstLineChars="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兰山工业园区</w:t>
      </w:r>
      <w:r>
        <w:rPr>
          <w:rFonts w:hint="eastAsia" w:asciiTheme="minorEastAsia" w:hAnsiTheme="minorEastAsia" w:eastAsiaTheme="minorEastAsia"/>
        </w:rPr>
        <w:t>。完善</w:t>
      </w:r>
      <w:r>
        <w:rPr>
          <w:rFonts w:asciiTheme="minorEastAsia" w:hAnsiTheme="minorEastAsia" w:eastAsiaTheme="minorEastAsia"/>
        </w:rPr>
        <w:t>雨水</w:t>
      </w:r>
      <w:r>
        <w:rPr>
          <w:rFonts w:hint="eastAsia" w:asciiTheme="minorEastAsia" w:hAnsiTheme="minorEastAsia" w:eastAsiaTheme="minorEastAsia"/>
        </w:rPr>
        <w:t>管</w:t>
      </w:r>
      <w:r>
        <w:rPr>
          <w:rFonts w:asciiTheme="minorEastAsia" w:hAnsiTheme="minorEastAsia" w:eastAsiaTheme="minorEastAsia"/>
        </w:rPr>
        <w:t>渠</w:t>
      </w:r>
      <w:r>
        <w:rPr>
          <w:rFonts w:hint="eastAsia" w:asciiTheme="minorEastAsia" w:hAnsiTheme="minorEastAsia" w:eastAsiaTheme="minorEastAsia"/>
        </w:rPr>
        <w:t>建设。雨水管渠</w:t>
      </w:r>
      <w:r>
        <w:rPr>
          <w:rFonts w:asciiTheme="minorEastAsia" w:hAnsiTheme="minorEastAsia" w:eastAsiaTheme="minorEastAsia"/>
        </w:rPr>
        <w:t>根据地形地势，结合道路布置，</w:t>
      </w:r>
      <w:r>
        <w:rPr>
          <w:rFonts w:hint="eastAsia" w:asciiTheme="minorEastAsia" w:hAnsiTheme="minorEastAsia" w:eastAsiaTheme="minorEastAsia"/>
        </w:rPr>
        <w:t>并</w:t>
      </w:r>
      <w:r>
        <w:rPr>
          <w:rFonts w:asciiTheme="minorEastAsia" w:hAnsiTheme="minorEastAsia" w:eastAsiaTheme="minorEastAsia"/>
        </w:rPr>
        <w:t>沿山设截洪沟，经雨水管排入</w:t>
      </w:r>
      <w:r>
        <w:rPr>
          <w:rFonts w:hint="eastAsia" w:asciiTheme="minorEastAsia" w:hAnsiTheme="minorEastAsia" w:eastAsiaTheme="minorEastAsia"/>
        </w:rPr>
        <w:t>兰山河；完善</w:t>
      </w:r>
      <w:r>
        <w:rPr>
          <w:rFonts w:asciiTheme="minorEastAsia" w:hAnsiTheme="minorEastAsia" w:eastAsiaTheme="minorEastAsia"/>
        </w:rPr>
        <w:t>排水</w:t>
      </w:r>
      <w:r>
        <w:rPr>
          <w:rFonts w:hint="eastAsia" w:asciiTheme="minorEastAsia" w:hAnsiTheme="minorEastAsia" w:eastAsiaTheme="minorEastAsia"/>
        </w:rPr>
        <w:t>设施建设。建设园区</w:t>
      </w:r>
      <w:r>
        <w:rPr>
          <w:rFonts w:asciiTheme="minorEastAsia" w:hAnsiTheme="minorEastAsia" w:eastAsiaTheme="minorEastAsia"/>
        </w:rPr>
        <w:t>初期雨水和</w:t>
      </w:r>
      <w:r>
        <w:rPr>
          <w:rFonts w:hint="eastAsia" w:asciiTheme="minorEastAsia" w:hAnsiTheme="minorEastAsia" w:eastAsiaTheme="minorEastAsia"/>
        </w:rPr>
        <w:t>和事故池（500m</w:t>
      </w:r>
      <w:r>
        <w:rPr>
          <w:rFonts w:hint="eastAsia" w:asciiTheme="minorEastAsia" w:hAnsiTheme="minorEastAsia" w:eastAsiaTheme="minorEastAsia"/>
          <w:vertAlign w:val="superscript"/>
        </w:rPr>
        <w:t>3</w:t>
      </w:r>
      <w:r>
        <w:rPr>
          <w:rFonts w:hint="eastAsia" w:asciiTheme="minorEastAsia" w:hAnsiTheme="minorEastAsia" w:eastAsiaTheme="minorEastAsia"/>
        </w:rPr>
        <w:t>），</w:t>
      </w:r>
      <w:r>
        <w:rPr>
          <w:rFonts w:asciiTheme="minorEastAsia" w:hAnsiTheme="minorEastAsia" w:eastAsiaTheme="minorEastAsia"/>
        </w:rPr>
        <w:t>园区</w:t>
      </w:r>
      <w:r>
        <w:rPr>
          <w:rFonts w:hint="eastAsia" w:asciiTheme="minorEastAsia" w:hAnsiTheme="minorEastAsia" w:eastAsiaTheme="minorEastAsia"/>
          <w:lang w:val="en-US" w:eastAsia="zh-CN"/>
        </w:rPr>
        <w:t>企业</w:t>
      </w:r>
      <w:r>
        <w:rPr>
          <w:rFonts w:asciiTheme="minorEastAsia" w:hAnsiTheme="minorEastAsia" w:eastAsiaTheme="minorEastAsia"/>
        </w:rPr>
        <w:t>工艺废水经过地下管网排至园区东泽污水处理厂。</w:t>
      </w:r>
    </w:p>
    <w:p>
      <w:pPr>
        <w:pStyle w:val="29"/>
        <w:ind w:firstLine="482" w:firstLineChars="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海新</w:t>
      </w:r>
      <w:r>
        <w:rPr>
          <w:rFonts w:hint="eastAsia" w:asciiTheme="minorEastAsia" w:hAnsiTheme="minorEastAsia" w:eastAsiaTheme="minorEastAsia"/>
        </w:rPr>
        <w:t>工业</w:t>
      </w:r>
      <w:r>
        <w:rPr>
          <w:rFonts w:asciiTheme="minorEastAsia" w:hAnsiTheme="minorEastAsia" w:eastAsiaTheme="minorEastAsia"/>
        </w:rPr>
        <w:t>园区</w:t>
      </w:r>
      <w:r>
        <w:rPr>
          <w:rFonts w:hint="eastAsia" w:asciiTheme="minorEastAsia" w:hAnsiTheme="minorEastAsia" w:eastAsiaTheme="minorEastAsia"/>
        </w:rPr>
        <w:t>。完善雨水管网建设。雨水</w:t>
      </w:r>
      <w:r>
        <w:rPr>
          <w:rFonts w:asciiTheme="minorEastAsia" w:hAnsiTheme="minorEastAsia" w:eastAsiaTheme="minorEastAsia"/>
        </w:rPr>
        <w:t>根据就近排放原则，就近排入该园区的水系内。雨水管结合规划道路布置，由各主干路布置雨水干管汇集各汇水面积的雨水，根据该区地形高差，设置雨水排放口，就近排入水体，排入海新河。</w:t>
      </w:r>
    </w:p>
    <w:p>
      <w:pPr>
        <w:pStyle w:val="29"/>
        <w:ind w:firstLine="482" w:firstLineChars="0"/>
        <w:rPr>
          <w:rFonts w:asciiTheme="minorEastAsia" w:hAnsiTheme="minorEastAsia" w:eastAsiaTheme="minorEastAsia"/>
          <w:color w:val="000000" w:themeColor="text1"/>
          <w:sz w:val="24"/>
          <w14:textFill>
            <w14:solidFill>
              <w14:schemeClr w14:val="tx1"/>
            </w14:solidFill>
          </w14:textFill>
        </w:rPr>
      </w:pPr>
      <w:r>
        <w:rPr>
          <w:rFonts w:hint="default" w:asciiTheme="minorEastAsia" w:hAnsiTheme="minorEastAsia" w:eastAsiaTheme="minorEastAsia"/>
          <w:color w:val="000000" w:themeColor="text1"/>
          <w:sz w:val="24"/>
          <w:lang w:val="en-US"/>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rPr>
        <w:t>兰山工业园区</w:t>
      </w:r>
      <w:r>
        <w:rPr>
          <w:rFonts w:hint="eastAsia" w:asciiTheme="minorEastAsia" w:hAnsiTheme="minorEastAsia" w:eastAsiaTheme="minorEastAsia"/>
        </w:rPr>
        <w:t>、</w:t>
      </w:r>
      <w:r>
        <w:rPr>
          <w:rFonts w:asciiTheme="minorEastAsia" w:hAnsiTheme="minorEastAsia" w:eastAsiaTheme="minorEastAsia"/>
        </w:rPr>
        <w:t>海新</w:t>
      </w:r>
      <w:r>
        <w:rPr>
          <w:rFonts w:hint="eastAsia" w:asciiTheme="minorEastAsia" w:hAnsiTheme="minorEastAsia" w:eastAsiaTheme="minorEastAsia"/>
        </w:rPr>
        <w:t>工业</w:t>
      </w:r>
      <w:r>
        <w:rPr>
          <w:rFonts w:asciiTheme="minorEastAsia" w:hAnsiTheme="minorEastAsia" w:eastAsiaTheme="minorEastAsia"/>
        </w:rPr>
        <w:t>园区</w:t>
      </w:r>
      <w:r>
        <w:rPr>
          <w:rFonts w:hint="eastAsia" w:asciiTheme="minorEastAsia" w:hAnsiTheme="minorEastAsia" w:eastAsiaTheme="minorEastAsia"/>
        </w:rPr>
        <w:t>、</w:t>
      </w:r>
      <w:r>
        <w:rPr>
          <w:rFonts w:asciiTheme="minorEastAsia" w:hAnsiTheme="minorEastAsia" w:eastAsiaTheme="minorEastAsia"/>
        </w:rPr>
        <w:t>青草沟</w:t>
      </w:r>
      <w:r>
        <w:rPr>
          <w:rFonts w:hint="eastAsia" w:asciiTheme="minorEastAsia" w:hAnsiTheme="minorEastAsia" w:eastAsiaTheme="minorEastAsia"/>
        </w:rPr>
        <w:t>工业</w:t>
      </w:r>
      <w:r>
        <w:rPr>
          <w:rFonts w:asciiTheme="minorEastAsia" w:hAnsiTheme="minorEastAsia" w:eastAsiaTheme="minorEastAsia"/>
        </w:rPr>
        <w:t>园区</w:t>
      </w:r>
      <w:r>
        <w:rPr>
          <w:rFonts w:hint="eastAsia" w:asciiTheme="minorEastAsia" w:hAnsiTheme="minorEastAsia" w:eastAsiaTheme="minorEastAsia"/>
          <w:color w:val="000000" w:themeColor="text1"/>
          <w:sz w:val="24"/>
          <w14:textFill>
            <w14:solidFill>
              <w14:schemeClr w14:val="tx1"/>
            </w14:solidFill>
          </w14:textFill>
        </w:rPr>
        <w:t>在建设中雨水排口加装阀门，在低点处通过管道将园区雨水管网和污水管网相连接，连接处设阀门。作用是在园区发生突发环境事故时，将园区雨水排放口阀门关闭，可利园区雨水管网收集事故废水经污水管网进行高新区事故池，确保事故水不流入地表水中。</w:t>
      </w:r>
    </w:p>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3.3编制突发环境事件风险评估报告</w:t>
      </w:r>
    </w:p>
    <w:p>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在园区范围内开展环境风险物质判别、筛选和环境风险源调查，掌握园区风险物质种类、数量、储存地点和方式，了解风险源类型及分布等情况；完成环境风险受体调查，根据《行政区域突发环境事件风险评估推荐方法》中环境风险指数计算方法确定风险指数和风险等级。</w:t>
      </w:r>
    </w:p>
    <w:p>
      <w:pPr>
        <w:spacing w:line="360" w:lineRule="auto"/>
        <w:ind w:firstLine="480"/>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经调查园区内环境风险物质有碳九料（苯乙烯、二甲苯、乙苯等组份）、工业萘、稀释剂（戊烷）、重碳九、裂解碳五、抽余碳五、硫酸、己烷(正己烷)、甲醇、乙腈、危险废物等，均为易燃易爆物质有毒物质，并且储存量较大。经计算园区环境风险物质Q值为3696.73。环境风险物质储罐、库房以及生产装置均为风险源。以上风险源均存在引发突发环境事件的可能</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突发环境事件情景</w:t>
      </w:r>
      <w:r>
        <w:rPr>
          <w:rFonts w:hint="eastAsia" w:asciiTheme="minorEastAsia" w:hAnsiTheme="minorEastAsia" w:eastAsiaTheme="minorEastAsia"/>
          <w:sz w:val="24"/>
        </w:rPr>
        <w:t>为风险物质泄漏和风险物质泄漏遇明火或雷电引发火灾、爆炸等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泄漏事故可能引发水环境和大气环境污染；火灾、爆炸事故以及引发的次生灾害可引发大气和水环境污染</w:t>
      </w:r>
      <w:r>
        <w:rPr>
          <w:rFonts w:hint="eastAsia" w:asciiTheme="minorEastAsia" w:hAnsiTheme="minorEastAsia" w:eastAsiaTheme="minorEastAsia"/>
          <w:sz w:val="24"/>
          <w:lang w:val="en-US" w:eastAsia="zh-CN"/>
        </w:rPr>
        <w:t>。运输系统故障事故使环境风险物质发生泄漏引发土壤和水体污染。园区集中式污水处理厂发生突发事故，导致排水超标造成地表水污染，同时不能接收园区内企业生产废水排放影响园区企业正常生产、生活。极端天气等自然灾害可能造成企业或园区风险防控设施失灵或损坏，造成环境污染。</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经评估园区水环境风险表征为</w:t>
      </w:r>
      <w:r>
        <w:rPr>
          <w:rFonts w:asciiTheme="minorEastAsia" w:hAnsiTheme="minorEastAsia" w:eastAsiaTheme="minorEastAsia"/>
          <w:color w:val="000000" w:themeColor="text1"/>
          <w:sz w:val="24"/>
          <w:szCs w:val="24"/>
          <w14:textFill>
            <w14:solidFill>
              <w14:schemeClr w14:val="tx1"/>
            </w14:solidFill>
          </w14:textFill>
        </w:rPr>
        <w:t>R</w:t>
      </w:r>
      <w:r>
        <w:rPr>
          <w:rFonts w:asciiTheme="minorEastAsia" w:hAnsiTheme="minorEastAsia" w:eastAsiaTheme="minorEastAsia"/>
          <w:color w:val="000000" w:themeColor="text1"/>
          <w:sz w:val="24"/>
          <w:szCs w:val="24"/>
          <w:vertAlign w:val="subscript"/>
          <w14:textFill>
            <w14:solidFill>
              <w14:schemeClr w14:val="tx1"/>
            </w14:solidFill>
          </w14:textFill>
        </w:rPr>
        <w:t>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28</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L</w:t>
      </w:r>
      <w:r>
        <w:rPr>
          <w:rFonts w:hint="eastAsia" w:asciiTheme="minorEastAsia" w:hAnsiTheme="minorEastAsia" w:eastAsiaTheme="minorEastAsia"/>
          <w:color w:val="000000" w:themeColor="text1"/>
          <w:sz w:val="24"/>
          <w:szCs w:val="24"/>
          <w14:textFill>
            <w14:solidFill>
              <w14:schemeClr w14:val="tx1"/>
            </w14:solidFill>
          </w14:textFill>
        </w:rPr>
        <w:t>-S</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3V</w:t>
      </w:r>
      <w:r>
        <w:rPr>
          <w:rFonts w:asciiTheme="minorEastAsia" w:hAnsiTheme="minorEastAsia" w:eastAsiaTheme="minorEastAsia"/>
          <w:color w:val="000000" w:themeColor="text1"/>
          <w:sz w:val="24"/>
          <w:szCs w:val="24"/>
          <w14:textFill>
            <w14:solidFill>
              <w14:schemeClr w14:val="tx1"/>
            </w14:solidFill>
          </w14:textFill>
        </w:rPr>
        <w:t>28</w:t>
      </w:r>
      <w:r>
        <w:rPr>
          <w:rFonts w:hint="eastAsia" w:asciiTheme="minorEastAsia" w:hAnsiTheme="minorEastAsia" w:eastAsiaTheme="minorEastAsia"/>
          <w:color w:val="000000" w:themeColor="text1"/>
          <w:sz w:val="24"/>
          <w:szCs w:val="24"/>
          <w14:textFill>
            <w14:solidFill>
              <w14:schemeClr w14:val="tx1"/>
            </w14:solidFill>
          </w14:textFill>
        </w:rPr>
        <w:t>M</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sz w:val="24"/>
          <w:szCs w:val="24"/>
        </w:rPr>
        <w:t>；大气环境风险表征为</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R</w:t>
      </w:r>
      <w:r>
        <w:rPr>
          <w:rFonts w:asciiTheme="minorEastAsia" w:hAnsiTheme="minorEastAsia" w:eastAsiaTheme="minorEastAsia"/>
          <w:color w:val="000000" w:themeColor="text1"/>
          <w:sz w:val="24"/>
          <w:szCs w:val="24"/>
          <w:vertAlign w:val="subscript"/>
          <w14:textFill>
            <w14:solidFill>
              <w14:schemeClr w14:val="tx1"/>
            </w14:solidFill>
          </w14:textFill>
        </w:rPr>
        <w:t>气</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32</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M</w:t>
      </w:r>
      <w:r>
        <w:rPr>
          <w:rFonts w:hint="eastAsia" w:asciiTheme="minorEastAsia" w:hAnsiTheme="minorEastAsia" w:eastAsiaTheme="minorEastAsia"/>
          <w:color w:val="000000" w:themeColor="text1"/>
          <w:sz w:val="24"/>
          <w:szCs w:val="24"/>
          <w14:textFill>
            <w14:solidFill>
              <w14:schemeClr w14:val="tx1"/>
            </w14:solidFill>
          </w14:textFill>
        </w:rPr>
        <w:t>-S</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53</w:t>
      </w:r>
      <w:r>
        <w:rPr>
          <w:rFonts w:hint="eastAsia" w:asciiTheme="minorEastAsia" w:hAnsiTheme="minorEastAsia" w:eastAsiaTheme="minorEastAsia"/>
          <w:color w:val="000000" w:themeColor="text1"/>
          <w:sz w:val="24"/>
          <w:szCs w:val="24"/>
          <w14:textFill>
            <w14:solidFill>
              <w14:schemeClr w14:val="tx1"/>
            </w14:solidFill>
          </w14:textFill>
        </w:rPr>
        <w:t>V</w:t>
      </w:r>
      <w:r>
        <w:rPr>
          <w:rFonts w:asciiTheme="minorEastAsia" w:hAnsiTheme="minorEastAsia" w:eastAsiaTheme="minorEastAsia"/>
          <w:color w:val="000000" w:themeColor="text1"/>
          <w:sz w:val="24"/>
          <w:szCs w:val="24"/>
          <w14:textFill>
            <w14:solidFill>
              <w14:schemeClr w14:val="tx1"/>
            </w14:solidFill>
          </w14:textFill>
        </w:rPr>
        <w:t>40</w:t>
      </w:r>
      <w:r>
        <w:rPr>
          <w:rFonts w:hint="eastAsia" w:asciiTheme="minorEastAsia" w:hAnsiTheme="minorEastAsia" w:eastAsiaTheme="minorEastAsia"/>
          <w:color w:val="000000" w:themeColor="text1"/>
          <w:sz w:val="24"/>
          <w:szCs w:val="24"/>
          <w14:textFill>
            <w14:solidFill>
              <w14:schemeClr w14:val="tx1"/>
            </w14:solidFill>
          </w14:textFill>
        </w:rPr>
        <w:t>M</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sz w:val="24"/>
          <w:szCs w:val="24"/>
        </w:rPr>
        <w:t>；综合环境风险表征为</w:t>
      </w:r>
      <w:r>
        <w:rPr>
          <w:rFonts w:asciiTheme="minorEastAsia" w:hAnsiTheme="minorEastAsia" w:eastAsiaTheme="minorEastAsia"/>
          <w:color w:val="000000" w:themeColor="text1"/>
          <w:sz w:val="24"/>
          <w:szCs w:val="24"/>
          <w14:textFill>
            <w14:solidFill>
              <w14:schemeClr w14:val="tx1"/>
            </w14:solidFill>
          </w14:textFill>
        </w:rPr>
        <w:t>R</w:t>
      </w:r>
      <w:r>
        <w:rPr>
          <w:rFonts w:asciiTheme="minorEastAsia" w:hAnsiTheme="minorEastAsia" w:eastAsiaTheme="minorEastAsia"/>
          <w:color w:val="000000" w:themeColor="text1"/>
          <w:sz w:val="24"/>
          <w:szCs w:val="24"/>
          <w:vertAlign w:val="subscript"/>
          <w14:textFill>
            <w14:solidFill>
              <w14:schemeClr w14:val="tx1"/>
            </w14:solidFill>
          </w14:textFill>
        </w:rPr>
        <w:t>综合</w:t>
      </w: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-L</w:t>
      </w:r>
      <w:r>
        <w:rPr>
          <w:rFonts w:hint="eastAsia" w:asciiTheme="minorEastAsia" w:hAnsiTheme="minorEastAsia" w:eastAsiaTheme="minorEastAsia"/>
          <w:color w:val="000000" w:themeColor="text1"/>
          <w:sz w:val="24"/>
          <w:szCs w:val="24"/>
          <w14:textFill>
            <w14:solidFill>
              <w14:schemeClr w14:val="tx1"/>
            </w14:solidFill>
          </w14:textFill>
        </w:rPr>
        <w:t>-S</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color w:val="000000" w:themeColor="text1"/>
          <w:sz w:val="24"/>
          <w:szCs w:val="24"/>
          <w14:textFill>
            <w14:solidFill>
              <w14:schemeClr w14:val="tx1"/>
            </w14:solidFill>
          </w14:textFill>
        </w:rPr>
        <w:t>V</w:t>
      </w:r>
      <w:r>
        <w:rPr>
          <w:rFonts w:asciiTheme="minorEastAsia" w:hAnsiTheme="minorEastAsia" w:eastAsiaTheme="minorEastAsia"/>
          <w:color w:val="000000" w:themeColor="text1"/>
          <w:sz w:val="24"/>
          <w:szCs w:val="24"/>
          <w14:textFill>
            <w14:solidFill>
              <w14:schemeClr w14:val="tx1"/>
            </w14:solidFill>
          </w14:textFill>
        </w:rPr>
        <w:t>34</w:t>
      </w:r>
      <w:r>
        <w:rPr>
          <w:rFonts w:hint="eastAsia" w:asciiTheme="minorEastAsia" w:hAnsiTheme="minorEastAsia" w:eastAsiaTheme="minorEastAsia"/>
          <w:color w:val="000000" w:themeColor="text1"/>
          <w:sz w:val="24"/>
          <w:szCs w:val="24"/>
          <w14:textFill>
            <w14:solidFill>
              <w14:schemeClr w14:val="tx1"/>
            </w14:solidFill>
          </w14:textFill>
        </w:rPr>
        <w:t>M</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sz w:val="24"/>
          <w:szCs w:val="24"/>
        </w:rPr>
        <w:t>。</w:t>
      </w:r>
    </w:p>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3.4编制突发环境事件应急预案</w:t>
      </w:r>
    </w:p>
    <w:p>
      <w:pPr>
        <w:spacing w:line="360" w:lineRule="auto"/>
        <w:ind w:firstLine="480" w:firstLineChars="200"/>
        <w:rPr>
          <w:sz w:val="24"/>
        </w:rPr>
      </w:pPr>
      <w:r>
        <w:rPr>
          <w:rFonts w:hint="eastAsia"/>
          <w:sz w:val="24"/>
        </w:rPr>
        <w:t>根据</w:t>
      </w:r>
      <w:r>
        <w:rPr>
          <w:rFonts w:hint="eastAsia" w:ascii="宋体" w:hAnsi="宋体"/>
          <w:color w:val="000000"/>
          <w:sz w:val="24"/>
        </w:rPr>
        <w:t>园区突发事件的可能性、严重性、紧急程度和可能波及的范围，预案实施主体等，将突发环境事件分为重大（Ⅰ级）园区以上级、较大（Ⅱ级）园区级和一般（Ⅲ级）企业等三级。</w:t>
      </w:r>
      <w:r>
        <w:rPr>
          <w:sz w:val="24"/>
        </w:rPr>
        <w:t>各级环境事件级别分别对应着相应风险事故</w:t>
      </w:r>
      <w:r>
        <w:rPr>
          <w:rFonts w:hint="eastAsia"/>
          <w:sz w:val="24"/>
        </w:rPr>
        <w:t>预</w:t>
      </w:r>
      <w:r>
        <w:rPr>
          <w:sz w:val="24"/>
        </w:rPr>
        <w:t>警报</w:t>
      </w:r>
      <w:r>
        <w:rPr>
          <w:rFonts w:hint="eastAsia"/>
          <w:sz w:val="24"/>
        </w:rPr>
        <w:t>和响应级别。</w:t>
      </w:r>
    </w:p>
    <w:p>
      <w:pPr>
        <w:spacing w:line="360" w:lineRule="auto"/>
        <w:ind w:firstLine="480" w:firstLineChars="200"/>
        <w:rPr>
          <w:sz w:val="24"/>
        </w:rPr>
      </w:pPr>
      <w:r>
        <w:rPr>
          <w:rFonts w:hint="eastAsia"/>
          <w:sz w:val="24"/>
        </w:rPr>
        <w:t>根据园区可能发生突发环境事件情景，制定有效、可行的应急处置方案。从环境污染角度，主要是预防事故发生的措施和应急处置措施。</w:t>
      </w:r>
    </w:p>
    <w:p>
      <w:pPr>
        <w:adjustRightInd w:val="0"/>
        <w:snapToGrid w:val="0"/>
        <w:spacing w:line="360" w:lineRule="auto"/>
        <w:ind w:firstLine="480" w:firstLineChars="200"/>
        <w:rPr>
          <w:rFonts w:ascii="宋体" w:hAnsi="宋体"/>
          <w:sz w:val="24"/>
          <w:lang w:val="zh-CN"/>
        </w:rPr>
      </w:pPr>
      <w:r>
        <w:rPr>
          <w:rFonts w:hint="eastAsia" w:ascii="宋体" w:hAnsi="宋体"/>
          <w:sz w:val="24"/>
          <w:lang w:val="zh-CN"/>
        </w:rPr>
        <w:t>预案</w:t>
      </w:r>
      <w:r>
        <w:rPr>
          <w:rFonts w:ascii="宋体" w:hAnsi="宋体"/>
          <w:sz w:val="24"/>
          <w:lang w:val="zh-CN"/>
        </w:rPr>
        <w:t>编制过程中，根据法律法规，</w:t>
      </w:r>
      <w:r>
        <w:rPr>
          <w:rFonts w:hint="eastAsia" w:ascii="宋体" w:hAnsi="宋体"/>
          <w:sz w:val="24"/>
          <w:lang w:val="zh-CN"/>
        </w:rPr>
        <w:t>根据园区</w:t>
      </w:r>
      <w:r>
        <w:rPr>
          <w:rFonts w:ascii="宋体" w:hAnsi="宋体"/>
          <w:sz w:val="24"/>
          <w:lang w:val="zh-CN"/>
        </w:rPr>
        <w:t>实际情况对</w:t>
      </w:r>
      <w:r>
        <w:rPr>
          <w:rFonts w:hint="eastAsia" w:ascii="宋体" w:hAnsi="宋体"/>
          <w:sz w:val="24"/>
          <w:lang w:val="zh-CN"/>
        </w:rPr>
        <w:t>依托的高新区应急救援队伍建设、环境风险防控措施制度、风险防控和应急设施等</w:t>
      </w:r>
      <w:r>
        <w:rPr>
          <w:rFonts w:ascii="宋体" w:hAnsi="宋体"/>
          <w:sz w:val="24"/>
          <w:lang w:val="zh-CN"/>
        </w:rPr>
        <w:t>进行了补充、完善</w:t>
      </w:r>
      <w:r>
        <w:rPr>
          <w:rFonts w:hint="eastAsia" w:ascii="宋体" w:hAnsi="宋体"/>
          <w:sz w:val="24"/>
          <w:lang w:val="zh-CN"/>
        </w:rPr>
        <w:t>。</w:t>
      </w:r>
    </w:p>
    <w:p>
      <w:pPr>
        <w:spacing w:line="360" w:lineRule="auto"/>
        <w:ind w:firstLine="480" w:firstLineChars="200"/>
        <w:rPr>
          <w:rFonts w:ascii="宋体" w:hAnsi="宋体"/>
          <w:bCs/>
          <w:sz w:val="24"/>
        </w:rPr>
      </w:pPr>
      <w:r>
        <w:rPr>
          <w:rFonts w:hint="eastAsia"/>
          <w:sz w:val="24"/>
          <w:lang w:val="en-US" w:eastAsia="zh-CN"/>
        </w:rPr>
        <w:t>园区</w:t>
      </w:r>
      <w:r>
        <w:rPr>
          <w:rFonts w:hint="eastAsia" w:ascii="宋体" w:hAnsi="宋体"/>
          <w:sz w:val="24"/>
        </w:rPr>
        <w:t>《预案》共分为十个部分，即：总则、应急组织指挥体系与职责、预防与预警、信息报告上报通报、应急响应与救援措施、</w:t>
      </w:r>
      <w:r>
        <w:rPr>
          <w:rFonts w:hint="eastAsia" w:ascii="宋体" w:hAnsi="宋体"/>
          <w:bCs/>
          <w:sz w:val="24"/>
        </w:rPr>
        <w:t>后期处置、应急保障、应急培训和演练、奖惩措施、附则和附件。</w:t>
      </w:r>
    </w:p>
    <w:p>
      <w:pPr>
        <w:pStyle w:val="4"/>
        <w:spacing w:before="0" w:after="0" w:line="360" w:lineRule="auto"/>
        <w:ind w:left="301" w:hanging="301" w:hangingChars="100"/>
        <w:jc w:val="left"/>
        <w:rPr>
          <w:rFonts w:ascii="Times New Roman" w:hAnsi="Times New Roman" w:eastAsia="宋体"/>
          <w:color w:val="000000"/>
          <w:sz w:val="30"/>
          <w:lang w:val="en-US" w:eastAsia="zh-CN"/>
        </w:rPr>
      </w:pPr>
      <w:r>
        <w:rPr>
          <w:rFonts w:hint="eastAsia" w:ascii="Times New Roman" w:hAnsi="Times New Roman" w:eastAsia="宋体"/>
          <w:color w:val="000000"/>
          <w:sz w:val="30"/>
          <w:lang w:val="en-US" w:eastAsia="zh-CN"/>
        </w:rPr>
        <w:t xml:space="preserve">3.5征求意见和内部评审 </w:t>
      </w:r>
    </w:p>
    <w:p>
      <w:pPr>
        <w:spacing w:line="360" w:lineRule="auto"/>
        <w:rPr>
          <w:rFonts w:ascii="宋体" w:hAnsi="宋体" w:cs="宋体"/>
          <w:b/>
          <w:sz w:val="24"/>
        </w:rPr>
      </w:pPr>
      <w:r>
        <w:rPr>
          <w:rFonts w:hint="eastAsia" w:ascii="宋体" w:hAnsi="宋体"/>
          <w:b/>
          <w:bCs/>
          <w:sz w:val="24"/>
        </w:rPr>
        <w:t>3.5.1</w:t>
      </w:r>
      <w:r>
        <w:rPr>
          <w:rFonts w:hint="eastAsia" w:ascii="宋体" w:hAnsi="宋体" w:cs="宋体"/>
          <w:b/>
          <w:sz w:val="24"/>
        </w:rPr>
        <w:t>征求意见及采纳情况</w:t>
      </w:r>
    </w:p>
    <w:p>
      <w:pPr>
        <w:spacing w:line="360" w:lineRule="auto"/>
        <w:ind w:firstLine="480" w:firstLineChars="200"/>
        <w:rPr>
          <w:rFonts w:ascii="宋体" w:hAnsi="宋体"/>
          <w:bCs/>
          <w:sz w:val="24"/>
        </w:rPr>
      </w:pPr>
      <w:r>
        <w:rPr>
          <w:rFonts w:hint="eastAsia" w:ascii="宋体" w:hAnsi="宋体"/>
          <w:bCs/>
          <w:sz w:val="24"/>
        </w:rPr>
        <w:t>在《预案》初稿完成后，在高新区管委会内部和园区企业，及生态环境应急专业人员等范围内进行了广泛征求意见，主要提出意见清单如下：</w:t>
      </w:r>
    </w:p>
    <w:p>
      <w:pPr>
        <w:spacing w:line="360" w:lineRule="auto"/>
        <w:ind w:firstLine="480" w:firstLineChars="200"/>
        <w:rPr>
          <w:rFonts w:ascii="宋体" w:hAnsi="宋体" w:cs="宋体"/>
          <w:sz w:val="24"/>
        </w:rPr>
      </w:pPr>
      <w:r>
        <w:rPr>
          <w:rFonts w:hint="eastAsia" w:ascii="宋体" w:hAnsi="宋体" w:cs="宋体"/>
          <w:sz w:val="24"/>
        </w:rPr>
        <w:t>1、完善突发环境事件应急设施。</w:t>
      </w:r>
    </w:p>
    <w:p>
      <w:pPr>
        <w:spacing w:line="360" w:lineRule="auto"/>
        <w:ind w:firstLine="480"/>
        <w:rPr>
          <w:rFonts w:ascii="宋体" w:hAnsi="宋体" w:cs="宋体"/>
          <w:sz w:val="24"/>
        </w:rPr>
      </w:pPr>
      <w:r>
        <w:rPr>
          <w:rFonts w:hint="eastAsia" w:ascii="宋体" w:hAnsi="宋体"/>
          <w:bCs/>
          <w:sz w:val="24"/>
        </w:rPr>
        <w:t>2、</w:t>
      </w:r>
      <w:r>
        <w:rPr>
          <w:rFonts w:hint="eastAsia" w:ascii="宋体" w:hAnsi="宋体" w:cs="宋体"/>
          <w:sz w:val="24"/>
        </w:rPr>
        <w:t>完善应急组织机构建设，职责分工中充分发挥高新区管委会各职能部门的职能，做好的指导园区应急救援工作；</w:t>
      </w:r>
    </w:p>
    <w:p>
      <w:pPr>
        <w:spacing w:line="360" w:lineRule="auto"/>
        <w:ind w:firstLine="480"/>
        <w:rPr>
          <w:sz w:val="24"/>
        </w:rPr>
      </w:pPr>
      <w:r>
        <w:rPr>
          <w:rFonts w:hint="eastAsia" w:ascii="宋体" w:hAnsi="宋体" w:cs="宋体"/>
          <w:sz w:val="24"/>
        </w:rPr>
        <w:t>3、应急演练暴露出的应急救援人员</w:t>
      </w:r>
      <w:r>
        <w:rPr>
          <w:rFonts w:hint="eastAsia"/>
          <w:sz w:val="24"/>
        </w:rPr>
        <w:t>对</w:t>
      </w:r>
      <w:r>
        <w:rPr>
          <w:sz w:val="24"/>
        </w:rPr>
        <w:t>应急救援流程</w:t>
      </w:r>
      <w:r>
        <w:rPr>
          <w:rFonts w:hint="eastAsia"/>
          <w:sz w:val="24"/>
        </w:rPr>
        <w:t>缺乏了解，预案</w:t>
      </w:r>
      <w:r>
        <w:rPr>
          <w:sz w:val="24"/>
        </w:rPr>
        <w:t>启动不及时、进行不顺畅等</w:t>
      </w:r>
      <w:r>
        <w:rPr>
          <w:rFonts w:hint="eastAsia"/>
          <w:sz w:val="24"/>
        </w:rPr>
        <w:t>问题；</w:t>
      </w:r>
    </w:p>
    <w:p>
      <w:pPr>
        <w:spacing w:line="360" w:lineRule="auto"/>
        <w:ind w:firstLine="480"/>
        <w:rPr>
          <w:rFonts w:ascii="宋体" w:hAnsi="宋体" w:cs="宋体"/>
          <w:sz w:val="24"/>
        </w:rPr>
      </w:pPr>
      <w:r>
        <w:rPr>
          <w:rFonts w:hint="eastAsia"/>
          <w:sz w:val="24"/>
        </w:rPr>
        <w:t>4、在预案的培训中增加了熟悉应急设施专项培训内容</w:t>
      </w:r>
      <w:r>
        <w:rPr>
          <w:rFonts w:hint="eastAsia" w:ascii="宋体" w:hAnsi="宋体" w:cs="宋体"/>
          <w:sz w:val="24"/>
        </w:rPr>
        <w:t>，使救援人员熟悉园区地下管网走向和相关切换阀门的位置等，并能熟练进行操作。</w:t>
      </w:r>
    </w:p>
    <w:p>
      <w:pPr>
        <w:spacing w:line="360" w:lineRule="auto"/>
        <w:ind w:firstLine="482"/>
        <w:rPr>
          <w:rFonts w:ascii="宋体" w:hAnsi="宋体"/>
          <w:b/>
          <w:bCs/>
          <w:sz w:val="24"/>
        </w:rPr>
      </w:pPr>
      <w:r>
        <w:rPr>
          <w:rFonts w:hint="eastAsia" w:ascii="宋体" w:hAnsi="宋体"/>
          <w:bCs/>
          <w:sz w:val="24"/>
        </w:rPr>
        <w:t>针对以上意见应急预案编制小组全部采纳，立即对《预案》进行了完善，并对各应急小组的职责和工作程序进行了进一步的明确。</w:t>
      </w:r>
    </w:p>
    <w:p>
      <w:pPr>
        <w:spacing w:line="360" w:lineRule="auto"/>
        <w:rPr>
          <w:rFonts w:ascii="宋体" w:hAnsi="宋体" w:cs="宋体"/>
          <w:b/>
          <w:sz w:val="24"/>
        </w:rPr>
      </w:pPr>
      <w:r>
        <w:rPr>
          <w:rFonts w:hint="eastAsia" w:ascii="宋体" w:hAnsi="宋体"/>
          <w:b/>
          <w:bCs/>
          <w:sz w:val="24"/>
        </w:rPr>
        <w:t>2.6.3内部</w:t>
      </w:r>
      <w:r>
        <w:rPr>
          <w:rFonts w:hint="eastAsia" w:ascii="宋体" w:hAnsi="宋体" w:cs="宋体"/>
          <w:b/>
          <w:sz w:val="24"/>
        </w:rPr>
        <w:t>评审</w:t>
      </w:r>
    </w:p>
    <w:p>
      <w:pPr>
        <w:spacing w:line="360" w:lineRule="auto"/>
        <w:ind w:firstLine="480" w:firstLineChars="200"/>
        <w:rPr>
          <w:rFonts w:ascii="宋体" w:hAnsi="宋体" w:cs="宋体"/>
          <w:sz w:val="24"/>
        </w:rPr>
      </w:pPr>
      <w:r>
        <w:rPr>
          <w:rFonts w:hint="eastAsia" w:ascii="宋体" w:hAnsi="宋体"/>
          <w:color w:val="auto"/>
          <w:sz w:val="24"/>
          <w:highlight w:val="none"/>
        </w:rPr>
        <w:t>202</w:t>
      </w:r>
      <w:r>
        <w:rPr>
          <w:rFonts w:ascii="宋体" w:hAnsi="宋体"/>
          <w:color w:val="auto"/>
          <w:sz w:val="24"/>
          <w:highlight w:val="none"/>
        </w:rPr>
        <w:t>2</w:t>
      </w:r>
      <w:r>
        <w:rPr>
          <w:rFonts w:hint="eastAsia" w:ascii="宋体" w:hAnsi="宋体"/>
          <w:color w:val="auto"/>
          <w:sz w:val="24"/>
          <w:highlight w:val="none"/>
        </w:rPr>
        <w:t>年</w:t>
      </w:r>
      <w:r>
        <w:rPr>
          <w:rFonts w:ascii="宋体" w:hAnsi="宋体"/>
          <w:color w:val="auto"/>
          <w:sz w:val="24"/>
          <w:highlight w:val="none"/>
        </w:rPr>
        <w:t>8</w:t>
      </w:r>
      <w:r>
        <w:rPr>
          <w:rFonts w:hint="eastAsia" w:ascii="宋体" w:hAnsi="宋体"/>
          <w:color w:val="auto"/>
          <w:sz w:val="24"/>
          <w:highlight w:val="none"/>
        </w:rPr>
        <w:t>月10日由高新区管委会主任彭伟主持，高新区管委会应急救援机构全体人员、园区入驻企业代表和石</w:t>
      </w:r>
      <w:r>
        <w:rPr>
          <w:rFonts w:hint="eastAsia" w:ascii="宋体" w:hAnsi="宋体"/>
          <w:sz w:val="24"/>
        </w:rPr>
        <w:t>化公司消防大队等相单位代表参加了会议，对《预案》进行内部评审。</w:t>
      </w:r>
      <w:r>
        <w:rPr>
          <w:rFonts w:hint="eastAsia" w:ascii="宋体" w:hAnsi="宋体" w:cs="宋体"/>
          <w:sz w:val="24"/>
        </w:rPr>
        <w:t>经内审会全体人员认真的讨论，大家一致认为</w:t>
      </w:r>
      <w:r>
        <w:rPr>
          <w:rFonts w:hint="eastAsia" w:ascii="宋体" w:hAnsi="宋体" w:cs="宋体"/>
          <w:sz w:val="24"/>
          <w:lang w:val="en-US" w:eastAsia="zh-CN"/>
        </w:rPr>
        <w:t>园区</w:t>
      </w:r>
      <w:r>
        <w:rPr>
          <w:rFonts w:hint="eastAsia" w:ascii="宋体" w:hAnsi="宋体" w:cs="宋体"/>
          <w:sz w:val="24"/>
        </w:rPr>
        <w:t>《预案》符合预案编制的要求，同意组织外部评审，经相关专家评审合格后，由高新区管委会主任签发并实施。</w:t>
      </w:r>
    </w:p>
    <w:p>
      <w:pPr>
        <w:spacing w:line="360" w:lineRule="auto"/>
        <w:rPr>
          <w:rFonts w:ascii="Calibri" w:hAnsi="Calibri"/>
          <w:b/>
          <w:bCs/>
          <w:kern w:val="44"/>
          <w:sz w:val="28"/>
          <w:szCs w:val="28"/>
        </w:rPr>
      </w:pPr>
      <w:r>
        <w:rPr>
          <w:rFonts w:hint="eastAsia" w:ascii="Calibri" w:hAnsi="Calibri"/>
          <w:b/>
          <w:bCs/>
          <w:kern w:val="44"/>
          <w:sz w:val="28"/>
          <w:szCs w:val="28"/>
        </w:rPr>
        <w:t>3外部评审、颁布、备案</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02</w:t>
      </w:r>
      <w:r>
        <w:rPr>
          <w:rFonts w:hint="default" w:ascii="宋体" w:hAnsi="宋体"/>
          <w:color w:val="auto"/>
          <w:sz w:val="24"/>
          <w:highlight w:val="none"/>
          <w:lang w:val="en-US"/>
        </w:rPr>
        <w:t>2</w:t>
      </w:r>
      <w:r>
        <w:rPr>
          <w:rFonts w:hint="eastAsia" w:ascii="宋体" w:hAnsi="宋体"/>
          <w:color w:val="auto"/>
          <w:sz w:val="24"/>
          <w:highlight w:val="none"/>
        </w:rPr>
        <w:t>年10月</w:t>
      </w:r>
      <w:r>
        <w:rPr>
          <w:rFonts w:hint="eastAsia" w:ascii="宋体" w:hAnsi="宋体"/>
          <w:color w:val="auto"/>
          <w:sz w:val="24"/>
          <w:highlight w:val="none"/>
          <w:lang w:val="en-US" w:eastAsia="zh-CN"/>
        </w:rPr>
        <w:t>27</w:t>
      </w:r>
      <w:r>
        <w:rPr>
          <w:rFonts w:hint="eastAsia" w:ascii="宋体" w:hAnsi="宋体"/>
          <w:color w:val="auto"/>
          <w:sz w:val="24"/>
          <w:highlight w:val="none"/>
        </w:rPr>
        <w:t>日</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高新区管委会</w:t>
      </w:r>
      <w:r>
        <w:rPr>
          <w:rFonts w:hint="eastAsia" w:ascii="宋体" w:hAnsi="宋体"/>
          <w:color w:val="auto"/>
          <w:sz w:val="24"/>
          <w:highlight w:val="none"/>
        </w:rPr>
        <w:t>邀请5位突发环境风险事件应急专家和环境主管部门抚顺市生态环境局东洲区分局同志，对</w:t>
      </w:r>
      <w:r>
        <w:rPr>
          <w:rFonts w:hint="eastAsia" w:ascii="宋体" w:hAnsi="宋体" w:cs="宋体"/>
          <w:color w:val="auto"/>
          <w:sz w:val="24"/>
          <w:highlight w:val="none"/>
          <w:lang w:val="en-US" w:eastAsia="zh-CN"/>
        </w:rPr>
        <w:t>园区</w:t>
      </w:r>
      <w:r>
        <w:rPr>
          <w:rFonts w:hint="eastAsia" w:ascii="宋体" w:hAnsi="宋体"/>
          <w:color w:val="auto"/>
          <w:sz w:val="24"/>
          <w:highlight w:val="none"/>
        </w:rPr>
        <w:t>“预案送审稿”进行了评审</w:t>
      </w:r>
      <w:r>
        <w:rPr>
          <w:rFonts w:hint="eastAsia" w:ascii="宋体" w:hAnsi="宋体" w:cs="宋体"/>
          <w:color w:val="auto"/>
          <w:sz w:val="24"/>
          <w:highlight w:val="none"/>
        </w:rPr>
        <w:t>。评审小组建议“</w:t>
      </w:r>
      <w:r>
        <w:rPr>
          <w:rFonts w:hint="eastAsia" w:ascii="宋体" w:hAnsi="宋体" w:cs="宋体"/>
          <w:color w:val="auto"/>
          <w:sz w:val="24"/>
          <w:highlight w:val="none"/>
          <w:lang w:val="en-US" w:eastAsia="zh-CN"/>
        </w:rPr>
        <w:t>高新区管委会</w:t>
      </w:r>
      <w:r>
        <w:rPr>
          <w:rFonts w:hint="eastAsia" w:ascii="宋体" w:hAnsi="宋体" w:cs="宋体"/>
          <w:color w:val="auto"/>
          <w:sz w:val="24"/>
          <w:highlight w:val="none"/>
        </w:rPr>
        <w:t>按照</w:t>
      </w:r>
      <w:r>
        <w:rPr>
          <w:rFonts w:ascii="宋体" w:hAnsi="宋体"/>
          <w:color w:val="auto"/>
          <w:sz w:val="24"/>
          <w:highlight w:val="none"/>
        </w:rPr>
        <w:t>《突发环境事件应急管理办法》</w:t>
      </w:r>
      <w:r>
        <w:rPr>
          <w:rFonts w:hint="eastAsia" w:ascii="宋体" w:hAnsi="宋体" w:cs="宋体"/>
          <w:color w:val="auto"/>
          <w:sz w:val="24"/>
          <w:highlight w:val="none"/>
        </w:rPr>
        <w:t>《辽宁省企业事业单位突发环境事件应急预案管理暂行办法》、</w:t>
      </w:r>
      <w:r>
        <w:rPr>
          <w:rFonts w:hint="eastAsia" w:ascii="宋体" w:hAnsi="宋体"/>
          <w:color w:val="auto"/>
          <w:sz w:val="24"/>
          <w:highlight w:val="none"/>
        </w:rPr>
        <w:t>《行政区域突发环境事件风险评估推荐方法》和</w:t>
      </w:r>
      <w:r>
        <w:rPr>
          <w:rFonts w:hint="eastAsia" w:ascii="宋体" w:hAnsi="宋体" w:cs="宋体"/>
          <w:color w:val="auto"/>
          <w:sz w:val="24"/>
          <w:highlight w:val="none"/>
        </w:rPr>
        <w:t>《企业突发环境事件风险分级方法》等文件要求，对</w:t>
      </w:r>
      <w:r>
        <w:rPr>
          <w:rFonts w:hint="eastAsia" w:ascii="宋体" w:hAnsi="宋体"/>
          <w:color w:val="auto"/>
          <w:sz w:val="24"/>
          <w:highlight w:val="none"/>
        </w:rPr>
        <w:t>“预案送审稿”</w:t>
      </w:r>
      <w:r>
        <w:rPr>
          <w:rFonts w:hint="eastAsia" w:ascii="宋体" w:hAnsi="宋体" w:cs="宋体"/>
          <w:color w:val="auto"/>
          <w:sz w:val="24"/>
          <w:highlight w:val="none"/>
        </w:rPr>
        <w:t>做进一步修改、补充、完善后，作为</w:t>
      </w:r>
      <w:r>
        <w:rPr>
          <w:rFonts w:hint="eastAsia" w:ascii="宋体" w:hAnsi="宋体"/>
          <w:color w:val="auto"/>
          <w:sz w:val="24"/>
          <w:highlight w:val="none"/>
        </w:rPr>
        <w:t>抚顺高新技术产业开发区</w:t>
      </w:r>
      <w:r>
        <w:rPr>
          <w:rFonts w:hint="eastAsia" w:ascii="宋体" w:hAnsi="宋体" w:cs="宋体"/>
          <w:color w:val="auto"/>
          <w:kern w:val="0"/>
          <w:sz w:val="24"/>
          <w:highlight w:val="none"/>
        </w:rPr>
        <w:t>应对突发环境事件纲领性文件</w:t>
      </w:r>
      <w:r>
        <w:rPr>
          <w:rFonts w:hint="eastAsia" w:ascii="宋体" w:hAnsi="宋体" w:cs="宋体"/>
          <w:color w:val="auto"/>
          <w:sz w:val="24"/>
          <w:highlight w:val="none"/>
        </w:rPr>
        <w:t>颁布实施。</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会后，编制组根据评审小组意见对预案“送审稿”进行了完善和修订，形成了“发布稿”。于202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日由</w:t>
      </w:r>
      <w:r>
        <w:rPr>
          <w:rFonts w:hint="eastAsia" w:ascii="宋体" w:hAnsi="宋体" w:cs="宋体"/>
          <w:color w:val="auto"/>
          <w:sz w:val="24"/>
          <w:highlight w:val="none"/>
        </w:rPr>
        <w:t>高新区管委会主任签发并实施。</w:t>
      </w:r>
    </w:p>
    <w:sectPr>
      <w:headerReference r:id="rId3" w:type="default"/>
      <w:footerReference r:id="rId4" w:type="default"/>
      <w:footerReference r:id="rId5"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DdkOTJlNzZmN2FlZDBjNmRjZTQ2ZWU3ZGI5MzYifQ=="/>
  </w:docVars>
  <w:rsids>
    <w:rsidRoot w:val="00F7781D"/>
    <w:rsid w:val="0000419F"/>
    <w:rsid w:val="00012E60"/>
    <w:rsid w:val="00044C9F"/>
    <w:rsid w:val="00044CC1"/>
    <w:rsid w:val="00092860"/>
    <w:rsid w:val="000A2AD9"/>
    <w:rsid w:val="000B5046"/>
    <w:rsid w:val="000B7A23"/>
    <w:rsid w:val="000C1D1E"/>
    <w:rsid w:val="000C6ADB"/>
    <w:rsid w:val="000D4E2A"/>
    <w:rsid w:val="000F79F8"/>
    <w:rsid w:val="00134F7B"/>
    <w:rsid w:val="0014566F"/>
    <w:rsid w:val="00147581"/>
    <w:rsid w:val="00164353"/>
    <w:rsid w:val="00164C5F"/>
    <w:rsid w:val="001802FC"/>
    <w:rsid w:val="00187317"/>
    <w:rsid w:val="001875F2"/>
    <w:rsid w:val="0019493B"/>
    <w:rsid w:val="001B1D63"/>
    <w:rsid w:val="001C00AB"/>
    <w:rsid w:val="001C595E"/>
    <w:rsid w:val="001E0D13"/>
    <w:rsid w:val="001F77DC"/>
    <w:rsid w:val="00201B27"/>
    <w:rsid w:val="002129F8"/>
    <w:rsid w:val="00221000"/>
    <w:rsid w:val="002272D1"/>
    <w:rsid w:val="0023356E"/>
    <w:rsid w:val="00237239"/>
    <w:rsid w:val="00261C3D"/>
    <w:rsid w:val="00264D60"/>
    <w:rsid w:val="0026752B"/>
    <w:rsid w:val="002A089A"/>
    <w:rsid w:val="002A167C"/>
    <w:rsid w:val="002B7902"/>
    <w:rsid w:val="002D7F8E"/>
    <w:rsid w:val="002F0940"/>
    <w:rsid w:val="002F2AFC"/>
    <w:rsid w:val="002F3925"/>
    <w:rsid w:val="002F7615"/>
    <w:rsid w:val="00300549"/>
    <w:rsid w:val="003079E9"/>
    <w:rsid w:val="003576C8"/>
    <w:rsid w:val="003577E1"/>
    <w:rsid w:val="003835E3"/>
    <w:rsid w:val="003C183A"/>
    <w:rsid w:val="003C78E5"/>
    <w:rsid w:val="0040213E"/>
    <w:rsid w:val="004065D2"/>
    <w:rsid w:val="00413D0C"/>
    <w:rsid w:val="00422CAC"/>
    <w:rsid w:val="00461791"/>
    <w:rsid w:val="0046321A"/>
    <w:rsid w:val="00473295"/>
    <w:rsid w:val="00483C15"/>
    <w:rsid w:val="00485FA0"/>
    <w:rsid w:val="004900AE"/>
    <w:rsid w:val="004A6223"/>
    <w:rsid w:val="004A7C30"/>
    <w:rsid w:val="004B1C2F"/>
    <w:rsid w:val="004B3A92"/>
    <w:rsid w:val="004F4132"/>
    <w:rsid w:val="00503985"/>
    <w:rsid w:val="00505AB9"/>
    <w:rsid w:val="0052394E"/>
    <w:rsid w:val="0052748D"/>
    <w:rsid w:val="00550735"/>
    <w:rsid w:val="00557160"/>
    <w:rsid w:val="005626DE"/>
    <w:rsid w:val="00563813"/>
    <w:rsid w:val="005B3246"/>
    <w:rsid w:val="005B4C66"/>
    <w:rsid w:val="005E3B98"/>
    <w:rsid w:val="005E5EA7"/>
    <w:rsid w:val="00603C12"/>
    <w:rsid w:val="00635535"/>
    <w:rsid w:val="00641560"/>
    <w:rsid w:val="00645C63"/>
    <w:rsid w:val="00650688"/>
    <w:rsid w:val="00654EAB"/>
    <w:rsid w:val="00657520"/>
    <w:rsid w:val="00661DA7"/>
    <w:rsid w:val="00664C2F"/>
    <w:rsid w:val="00670ABD"/>
    <w:rsid w:val="006812AC"/>
    <w:rsid w:val="006849A9"/>
    <w:rsid w:val="00696978"/>
    <w:rsid w:val="006B19A1"/>
    <w:rsid w:val="006B7A11"/>
    <w:rsid w:val="006C66FF"/>
    <w:rsid w:val="006F4278"/>
    <w:rsid w:val="006F686A"/>
    <w:rsid w:val="00727F09"/>
    <w:rsid w:val="007853D0"/>
    <w:rsid w:val="00796138"/>
    <w:rsid w:val="007D4363"/>
    <w:rsid w:val="007E11C3"/>
    <w:rsid w:val="007E5A5B"/>
    <w:rsid w:val="00805FFF"/>
    <w:rsid w:val="00814D50"/>
    <w:rsid w:val="00835782"/>
    <w:rsid w:val="008563B8"/>
    <w:rsid w:val="008639C4"/>
    <w:rsid w:val="00873917"/>
    <w:rsid w:val="00881AD5"/>
    <w:rsid w:val="00884563"/>
    <w:rsid w:val="00884A39"/>
    <w:rsid w:val="008878B4"/>
    <w:rsid w:val="00887F25"/>
    <w:rsid w:val="008A5F95"/>
    <w:rsid w:val="008B01E6"/>
    <w:rsid w:val="008B5E27"/>
    <w:rsid w:val="008C4DBF"/>
    <w:rsid w:val="008D6DF5"/>
    <w:rsid w:val="008E5CF8"/>
    <w:rsid w:val="008F3E25"/>
    <w:rsid w:val="00907C45"/>
    <w:rsid w:val="00913DC5"/>
    <w:rsid w:val="009173A4"/>
    <w:rsid w:val="00920456"/>
    <w:rsid w:val="00922E97"/>
    <w:rsid w:val="009323C5"/>
    <w:rsid w:val="0093375D"/>
    <w:rsid w:val="00947D5F"/>
    <w:rsid w:val="00964327"/>
    <w:rsid w:val="0097358A"/>
    <w:rsid w:val="00973A07"/>
    <w:rsid w:val="009E0EDF"/>
    <w:rsid w:val="009F4530"/>
    <w:rsid w:val="00A27442"/>
    <w:rsid w:val="00A32D42"/>
    <w:rsid w:val="00A37031"/>
    <w:rsid w:val="00A4170D"/>
    <w:rsid w:val="00A435CB"/>
    <w:rsid w:val="00A44975"/>
    <w:rsid w:val="00A51775"/>
    <w:rsid w:val="00A730DF"/>
    <w:rsid w:val="00A76B33"/>
    <w:rsid w:val="00A8494C"/>
    <w:rsid w:val="00AC0F19"/>
    <w:rsid w:val="00AD6BDB"/>
    <w:rsid w:val="00B00147"/>
    <w:rsid w:val="00B026B7"/>
    <w:rsid w:val="00B13F31"/>
    <w:rsid w:val="00B224FE"/>
    <w:rsid w:val="00B25996"/>
    <w:rsid w:val="00B25C72"/>
    <w:rsid w:val="00B33F30"/>
    <w:rsid w:val="00B356F1"/>
    <w:rsid w:val="00B403F6"/>
    <w:rsid w:val="00B4083B"/>
    <w:rsid w:val="00B43662"/>
    <w:rsid w:val="00B438C7"/>
    <w:rsid w:val="00B4432B"/>
    <w:rsid w:val="00B519D6"/>
    <w:rsid w:val="00B63BB2"/>
    <w:rsid w:val="00B7577E"/>
    <w:rsid w:val="00B84EBB"/>
    <w:rsid w:val="00BA2037"/>
    <w:rsid w:val="00BA5368"/>
    <w:rsid w:val="00BC17BC"/>
    <w:rsid w:val="00BC40FF"/>
    <w:rsid w:val="00C041DD"/>
    <w:rsid w:val="00C10E14"/>
    <w:rsid w:val="00C57059"/>
    <w:rsid w:val="00C72DDE"/>
    <w:rsid w:val="00C77B95"/>
    <w:rsid w:val="00C8357A"/>
    <w:rsid w:val="00C9309B"/>
    <w:rsid w:val="00CB5349"/>
    <w:rsid w:val="00CC3CA0"/>
    <w:rsid w:val="00CD5EC8"/>
    <w:rsid w:val="00CE75AE"/>
    <w:rsid w:val="00CF699F"/>
    <w:rsid w:val="00D01CFE"/>
    <w:rsid w:val="00D31589"/>
    <w:rsid w:val="00D412E3"/>
    <w:rsid w:val="00D45814"/>
    <w:rsid w:val="00D709E4"/>
    <w:rsid w:val="00D8498E"/>
    <w:rsid w:val="00D944A6"/>
    <w:rsid w:val="00DE4000"/>
    <w:rsid w:val="00DF546C"/>
    <w:rsid w:val="00E02AD2"/>
    <w:rsid w:val="00E076FB"/>
    <w:rsid w:val="00E143A6"/>
    <w:rsid w:val="00E55287"/>
    <w:rsid w:val="00E9083A"/>
    <w:rsid w:val="00E94AC4"/>
    <w:rsid w:val="00E959AB"/>
    <w:rsid w:val="00EA390C"/>
    <w:rsid w:val="00EC6529"/>
    <w:rsid w:val="00F10BD7"/>
    <w:rsid w:val="00F1122A"/>
    <w:rsid w:val="00F17EF5"/>
    <w:rsid w:val="00F24F37"/>
    <w:rsid w:val="00F47C38"/>
    <w:rsid w:val="00F619F7"/>
    <w:rsid w:val="00F739CA"/>
    <w:rsid w:val="00F7781D"/>
    <w:rsid w:val="00F77A54"/>
    <w:rsid w:val="00F81C77"/>
    <w:rsid w:val="00F83C39"/>
    <w:rsid w:val="00F85506"/>
    <w:rsid w:val="00F92E5A"/>
    <w:rsid w:val="00FA0593"/>
    <w:rsid w:val="00FB6ACC"/>
    <w:rsid w:val="00FD70EC"/>
    <w:rsid w:val="00FF0511"/>
    <w:rsid w:val="061B33B7"/>
    <w:rsid w:val="14E8498B"/>
    <w:rsid w:val="18AB01A9"/>
    <w:rsid w:val="2A233185"/>
    <w:rsid w:val="46CC5BD7"/>
    <w:rsid w:val="47C56BC7"/>
    <w:rsid w:val="482E5305"/>
    <w:rsid w:val="59096A07"/>
    <w:rsid w:val="64875A06"/>
    <w:rsid w:val="68C4051C"/>
    <w:rsid w:val="70AD31C4"/>
    <w:rsid w:val="76FC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1"/>
    <w:pPr>
      <w:keepNext/>
      <w:keepLines/>
      <w:spacing w:before="50" w:line="360" w:lineRule="auto"/>
      <w:ind w:hanging="482" w:hangingChars="100"/>
      <w:jc w:val="left"/>
      <w:outlineLvl w:val="0"/>
    </w:pPr>
    <w:rPr>
      <w:b/>
      <w:kern w:val="44"/>
      <w:sz w:val="32"/>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lang w:val="zh-CN"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after="120"/>
    </w:pPr>
  </w:style>
  <w:style w:type="paragraph" w:styleId="5">
    <w:name w:val="Normal Indent"/>
    <w:basedOn w:val="1"/>
    <w:link w:val="22"/>
    <w:unhideWhenUsed/>
    <w:qFormat/>
    <w:uiPriority w:val="0"/>
    <w:pPr>
      <w:ind w:firstLine="420" w:firstLineChars="200"/>
    </w:pPr>
    <w:rPr>
      <w:rFonts w:ascii="Calibri" w:hAnsi="Calibri"/>
      <w:szCs w:val="22"/>
      <w:lang w:val="zh-CN" w:eastAsia="zh-CN"/>
    </w:rPr>
  </w:style>
  <w:style w:type="paragraph" w:styleId="6">
    <w:name w:val="Date"/>
    <w:basedOn w:val="1"/>
    <w:next w:val="1"/>
    <w:qFormat/>
    <w:uiPriority w:val="0"/>
    <w:pPr>
      <w:ind w:left="100" w:leftChars="2500"/>
    </w:p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qFormat/>
    <w:uiPriority w:val="0"/>
    <w:pPr>
      <w:spacing w:after="120"/>
      <w:ind w:left="420" w:leftChars="200"/>
    </w:pPr>
    <w:rPr>
      <w:sz w:val="16"/>
      <w:szCs w:val="16"/>
    </w:rPr>
  </w:style>
  <w:style w:type="character" w:styleId="12">
    <w:name w:val="page number"/>
    <w:basedOn w:val="11"/>
    <w:qFormat/>
    <w:uiPriority w:val="0"/>
  </w:style>
  <w:style w:type="character" w:customStyle="1" w:styleId="13">
    <w:name w:val="axj 报告书正文 Char"/>
    <w:link w:val="14"/>
    <w:qFormat/>
    <w:uiPriority w:val="0"/>
    <w:rPr>
      <w:rFonts w:eastAsia="宋体" w:cs="宋体"/>
      <w:kern w:val="2"/>
      <w:sz w:val="24"/>
      <w:lang w:val="en-US" w:eastAsia="zh-CN" w:bidi="ar-SA"/>
    </w:rPr>
  </w:style>
  <w:style w:type="paragraph" w:customStyle="1" w:styleId="14">
    <w:name w:val="axj 报告书正文"/>
    <w:basedOn w:val="1"/>
    <w:link w:val="13"/>
    <w:qFormat/>
    <w:uiPriority w:val="0"/>
    <w:pPr>
      <w:spacing w:line="360" w:lineRule="auto"/>
      <w:ind w:firstLine="200" w:firstLineChars="200"/>
    </w:pPr>
    <w:rPr>
      <w:rFonts w:cs="宋体"/>
      <w:sz w:val="24"/>
      <w:szCs w:val="20"/>
    </w:rPr>
  </w:style>
  <w:style w:type="paragraph" w:customStyle="1" w:styleId="15">
    <w:name w:val="axj表格文字"/>
    <w:basedOn w:val="1"/>
    <w:qFormat/>
    <w:uiPriority w:val="0"/>
    <w:pPr>
      <w:topLinePunct/>
      <w:jc w:val="center"/>
    </w:pPr>
    <w:rPr>
      <w:rFonts w:ascii="宋体" w:hAnsi="宋体"/>
      <w:bCs/>
      <w:snapToGrid w:val="0"/>
      <w:kern w:val="0"/>
      <w:sz w:val="24"/>
      <w:szCs w:val="21"/>
      <w:lang w:val="eu-ES"/>
    </w:rPr>
  </w:style>
  <w:style w:type="character" w:customStyle="1" w:styleId="16">
    <w:name w:val="表格 Char Char"/>
    <w:link w:val="17"/>
    <w:qFormat/>
    <w:uiPriority w:val="0"/>
    <w:rPr>
      <w:rFonts w:eastAsia="Times New Roman"/>
      <w:bCs/>
      <w:sz w:val="28"/>
      <w:szCs w:val="32"/>
      <w:lang w:val="en-US" w:eastAsia="zh-CN" w:bidi="ar-SA"/>
    </w:rPr>
  </w:style>
  <w:style w:type="paragraph" w:customStyle="1" w:styleId="17">
    <w:name w:val="表格"/>
    <w:next w:val="1"/>
    <w:link w:val="16"/>
    <w:qFormat/>
    <w:uiPriority w:val="0"/>
    <w:pPr>
      <w:widowControl w:val="0"/>
      <w:jc w:val="center"/>
    </w:pPr>
    <w:rPr>
      <w:rFonts w:ascii="Times New Roman" w:hAnsi="Times New Roman" w:eastAsia="Times New Roman" w:cs="Times New Roman"/>
      <w:bCs/>
      <w:sz w:val="28"/>
      <w:szCs w:val="32"/>
      <w:lang w:val="en-US" w:eastAsia="zh-CN" w:bidi="ar-SA"/>
    </w:rPr>
  </w:style>
  <w:style w:type="paragraph" w:customStyle="1" w:styleId="18">
    <w:name w:val="Char"/>
    <w:basedOn w:val="1"/>
    <w:qFormat/>
    <w:uiPriority w:val="0"/>
    <w:rPr>
      <w:rFonts w:ascii="宋体" w:hAnsi="宋体" w:cs="Courier New"/>
      <w:sz w:val="32"/>
      <w:szCs w:val="32"/>
    </w:rPr>
  </w:style>
  <w:style w:type="character" w:customStyle="1" w:styleId="19">
    <w:name w:val="正文文本缩进 3 Char"/>
    <w:link w:val="9"/>
    <w:qFormat/>
    <w:uiPriority w:val="0"/>
    <w:rPr>
      <w:rFonts w:eastAsia="宋体"/>
      <w:kern w:val="2"/>
      <w:sz w:val="16"/>
      <w:szCs w:val="16"/>
      <w:lang w:val="en-US" w:eastAsia="zh-CN" w:bidi="ar-SA"/>
    </w:rPr>
  </w:style>
  <w:style w:type="paragraph" w:customStyle="1" w:styleId="20">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1">
    <w:name w:val="标题 2 Char"/>
    <w:link w:val="4"/>
    <w:qFormat/>
    <w:uiPriority w:val="0"/>
    <w:rPr>
      <w:rFonts w:ascii="Arial" w:hAnsi="Arial" w:eastAsia="黑体"/>
      <w:b/>
      <w:bCs/>
      <w:kern w:val="2"/>
      <w:sz w:val="32"/>
      <w:szCs w:val="32"/>
    </w:rPr>
  </w:style>
  <w:style w:type="character" w:customStyle="1" w:styleId="22">
    <w:name w:val="正文缩进 Char1"/>
    <w:link w:val="5"/>
    <w:qFormat/>
    <w:uiPriority w:val="0"/>
    <w:rPr>
      <w:rFonts w:ascii="Calibri" w:hAnsi="Calibri"/>
      <w:kern w:val="2"/>
      <w:sz w:val="21"/>
      <w:szCs w:val="22"/>
      <w:lang w:val="zh-CN" w:eastAsia="zh-CN"/>
    </w:rPr>
  </w:style>
  <w:style w:type="character" w:customStyle="1" w:styleId="23">
    <w:name w:val="4正文 Char Char"/>
    <w:link w:val="24"/>
    <w:qFormat/>
    <w:uiPriority w:val="0"/>
    <w:rPr>
      <w:kern w:val="2"/>
      <w:sz w:val="24"/>
      <w:szCs w:val="22"/>
    </w:rPr>
  </w:style>
  <w:style w:type="paragraph" w:customStyle="1" w:styleId="24">
    <w:name w:val="4正文"/>
    <w:basedOn w:val="1"/>
    <w:link w:val="23"/>
    <w:qFormat/>
    <w:uiPriority w:val="0"/>
    <w:pPr>
      <w:spacing w:line="360" w:lineRule="auto"/>
      <w:ind w:firstLine="200" w:firstLineChars="200"/>
    </w:pPr>
    <w:rPr>
      <w:sz w:val="24"/>
      <w:szCs w:val="22"/>
    </w:rPr>
  </w:style>
  <w:style w:type="paragraph" w:customStyle="1" w:styleId="25">
    <w:name w:val="toc 65"/>
    <w:next w:val="1"/>
    <w:qFormat/>
    <w:uiPriority w:val="0"/>
    <w:pPr>
      <w:wordWrap w:val="0"/>
      <w:ind w:left="2125"/>
      <w:jc w:val="both"/>
    </w:pPr>
    <w:rPr>
      <w:rFonts w:ascii="Calibri" w:hAnsi="Calibri" w:eastAsia="宋体" w:cs="Times New Roman"/>
      <w:sz w:val="21"/>
      <w:lang w:val="en-US" w:eastAsia="zh-CN" w:bidi="ar-SA"/>
    </w:rPr>
  </w:style>
  <w:style w:type="character" w:customStyle="1" w:styleId="26">
    <w:name w:val="页脚 Char"/>
    <w:link w:val="7"/>
    <w:qFormat/>
    <w:uiPriority w:val="99"/>
    <w:rPr>
      <w:kern w:val="2"/>
      <w:sz w:val="18"/>
      <w:szCs w:val="18"/>
    </w:rPr>
  </w:style>
  <w:style w:type="character" w:customStyle="1" w:styleId="27">
    <w:name w:val="正文文本 Char"/>
    <w:link w:val="2"/>
    <w:qFormat/>
    <w:uiPriority w:val="0"/>
    <w:rPr>
      <w:kern w:val="2"/>
      <w:sz w:val="21"/>
      <w:szCs w:val="24"/>
    </w:rPr>
  </w:style>
  <w:style w:type="character" w:customStyle="1" w:styleId="28">
    <w:name w:val="标题 1 Char"/>
    <w:link w:val="3"/>
    <w:qFormat/>
    <w:uiPriority w:val="1"/>
    <w:rPr>
      <w:b/>
      <w:kern w:val="44"/>
      <w:sz w:val="32"/>
      <w:szCs w:val="24"/>
    </w:rPr>
  </w:style>
  <w:style w:type="paragraph" w:customStyle="1" w:styleId="29">
    <w:name w:val="正文123"/>
    <w:basedOn w:val="1"/>
    <w:link w:val="30"/>
    <w:qFormat/>
    <w:uiPriority w:val="0"/>
    <w:pPr>
      <w:spacing w:line="360" w:lineRule="auto"/>
      <w:ind w:firstLine="480" w:firstLineChars="200"/>
    </w:pPr>
    <w:rPr>
      <w:sz w:val="24"/>
    </w:rPr>
  </w:style>
  <w:style w:type="character" w:customStyle="1" w:styleId="30">
    <w:name w:val="正文123 Char"/>
    <w:link w:val="29"/>
    <w:qFormat/>
    <w:uiPriority w:val="0"/>
    <w:rPr>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5108</Words>
  <Characters>5304</Characters>
  <Lines>3</Lines>
  <Paragraphs>10</Paragraphs>
  <TotalTime>16</TotalTime>
  <ScaleCrop>false</ScaleCrop>
  <LinksUpToDate>false</LinksUpToDate>
  <CharactersWithSpaces>5339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2021-12-20T15:43:00Z</dcterms:created>
  <dc:creator>微软用户</dc:creator>
  <cp:lastModifiedBy>LYB</cp:lastModifiedBy>
  <cp:lastPrinted>2021-09-04T15:04:00Z</cp:lastPrinted>
  <dcterms:modified xsi:type="dcterms:W3CDTF">2023-07-17T02:45:22Z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7B368BF784384C4F8A12CD779E83A42B_13</vt:lpwstr>
  </property>
</Properties>
</file>